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2CE5CB4D" w:rsidR="00C409AF" w:rsidRPr="00BB65E0" w:rsidRDefault="00000000" w:rsidP="001D31C8">
      <w:pPr>
        <w:pStyle w:val="CRCoverPage"/>
        <w:tabs>
          <w:tab w:val="right" w:pos="9639"/>
        </w:tabs>
        <w:spacing w:after="0"/>
        <w:ind w:firstLineChars="100" w:firstLine="241"/>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B04A52" w:rsidRPr="00B04A52">
        <w:rPr>
          <w:b/>
          <w:i/>
          <w:sz w:val="28"/>
          <w:lang w:eastAsia="zh-CN"/>
        </w:rPr>
        <w:t>R5-240260</w:t>
      </w:r>
      <w:r w:rsidR="00C4704F" w:rsidRPr="004E592D">
        <w:rPr>
          <w:b/>
          <w:i/>
          <w:sz w:val="28"/>
          <w:highlight w:val="cyan"/>
          <w:lang w:eastAsia="zh-CN"/>
        </w:rPr>
        <w:t>r</w:t>
      </w:r>
      <w:r w:rsidR="00FB4D81" w:rsidRPr="004E592D">
        <w:rPr>
          <w:b/>
          <w:i/>
          <w:sz w:val="28"/>
          <w:highlight w:val="cyan"/>
          <w:lang w:eastAsia="zh-CN"/>
        </w:rPr>
        <w:t>3</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5D337FD1"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4F3727">
              <w:rPr>
                <w:b/>
                <w:sz w:val="28"/>
              </w:rPr>
              <w:t>3</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5688069C" w:rsidR="00C409AF" w:rsidRPr="00BB65E0" w:rsidRDefault="00B04A52">
            <w:pPr>
              <w:pStyle w:val="CRCoverPage"/>
              <w:spacing w:after="0"/>
              <w:jc w:val="center"/>
              <w:rPr>
                <w:rFonts w:eastAsia="宋体"/>
                <w:b/>
                <w:sz w:val="28"/>
                <w:lang w:val="en-US" w:eastAsia="zh-CN"/>
              </w:rPr>
            </w:pPr>
            <w:r w:rsidRPr="00B04A52">
              <w:rPr>
                <w:b/>
                <w:sz w:val="28"/>
              </w:rPr>
              <w:t>1712</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3691F7AE"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w:t>
            </w:r>
            <w:r w:rsidR="003D6EAF">
              <w:rPr>
                <w:b/>
                <w:sz w:val="28"/>
              </w:rPr>
              <w:t>1</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64178AB4" w:rsidR="00D047EC" w:rsidRPr="00D047EC" w:rsidRDefault="005F65F1" w:rsidP="00D047EC">
            <w:pPr>
              <w:pStyle w:val="CRCoverPage"/>
              <w:spacing w:after="0"/>
              <w:ind w:left="100"/>
            </w:pPr>
            <w:r>
              <w:rPr>
                <w:lang w:eastAsia="zh-CN"/>
              </w:rPr>
              <w:t>R</w:t>
            </w:r>
            <w:r w:rsidR="00FC14AA">
              <w:rPr>
                <w:lang w:eastAsia="zh-CN"/>
              </w:rPr>
              <w:t>emoval</w:t>
            </w:r>
            <w:r w:rsidR="001646C3" w:rsidRPr="00235B4A">
              <w:rPr>
                <w:lang w:eastAsia="zh-CN"/>
              </w:rPr>
              <w:t xml:space="preserve"> </w:t>
            </w:r>
            <w:r w:rsidR="009E03D6">
              <w:rPr>
                <w:rFonts w:hint="eastAsia"/>
                <w:lang w:eastAsia="zh-CN"/>
              </w:rPr>
              <w:t>of</w:t>
            </w:r>
            <w:r w:rsidR="009E03D6">
              <w:rPr>
                <w:lang w:eastAsia="zh-CN"/>
              </w:rPr>
              <w:t xml:space="preserve"> </w:t>
            </w:r>
            <w:r w:rsidR="00D047EC" w:rsidRPr="00D047EC">
              <w:rPr>
                <w:lang w:eastAsia="zh-CN"/>
              </w:rPr>
              <w:t>LTE anchor agnostic approach</w:t>
            </w:r>
            <w:r w:rsidR="00D047EC">
              <w:rPr>
                <w:lang w:eastAsia="zh-CN"/>
              </w:rPr>
              <w:t xml:space="preserve"> </w:t>
            </w:r>
            <w:r w:rsidR="0064006F">
              <w:rPr>
                <w:rFonts w:hint="eastAsia"/>
                <w:lang w:eastAsia="zh-CN"/>
              </w:rPr>
              <w:t>testing</w:t>
            </w:r>
            <w:r w:rsidR="0064006F">
              <w:rPr>
                <w:lang w:eastAsia="zh-CN"/>
              </w:rPr>
              <w:t xml:space="preserve"> </w:t>
            </w:r>
            <w:r w:rsidR="00D047EC">
              <w:rPr>
                <w:rFonts w:hint="eastAsia"/>
                <w:lang w:eastAsia="zh-CN"/>
              </w:rPr>
              <w:t>in</w:t>
            </w:r>
            <w:r w:rsidR="00D047EC">
              <w:rPr>
                <w:lang w:eastAsia="zh-CN"/>
              </w:rPr>
              <w:t xml:space="preserve"> 6.5B</w:t>
            </w:r>
            <w:r w:rsidR="00D047EC">
              <w:rPr>
                <w:rFonts w:hint="eastAsia"/>
                <w:lang w:eastAsia="zh-CN"/>
              </w:rPr>
              <w:t>.</w:t>
            </w:r>
            <w:r w:rsidR="00D047EC">
              <w:rPr>
                <w:lang w:eastAsia="zh-CN"/>
              </w:rPr>
              <w:t>3.3.</w:t>
            </w:r>
            <w:r w:rsidR="00117E1C">
              <w:rPr>
                <w:lang w:eastAsia="zh-CN"/>
              </w:rPr>
              <w:t>2</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581CFBD4" w14:textId="5D596910" w:rsidR="00D74DA9" w:rsidRDefault="00D74DA9">
            <w:pPr>
              <w:pStyle w:val="CRCoverPage"/>
              <w:numPr>
                <w:ilvl w:val="0"/>
                <w:numId w:val="37"/>
              </w:numPr>
              <w:spacing w:after="0"/>
              <w:rPr>
                <w:lang w:eastAsia="zh-CN"/>
              </w:rPr>
            </w:pPr>
            <w:r w:rsidRPr="00AC4FBC">
              <w:t>Minimum conformance requirements</w:t>
            </w:r>
            <w:r>
              <w:t xml:space="preserve"> in core specs have been updated.</w:t>
            </w:r>
          </w:p>
          <w:p w14:paraId="13B559BC" w14:textId="116053E5" w:rsidR="005E18E3" w:rsidRPr="00BB65E0" w:rsidRDefault="009A1AA1">
            <w:pPr>
              <w:pStyle w:val="CRCoverPage"/>
              <w:numPr>
                <w:ilvl w:val="0"/>
                <w:numId w:val="37"/>
              </w:numPr>
              <w:spacing w:after="0"/>
              <w:rPr>
                <w:rFonts w:cs="Arial"/>
                <w:lang w:val="en-US" w:eastAsia="zh-CN"/>
              </w:rPr>
            </w:pPr>
            <w:r w:rsidRPr="009A1AA1">
              <w:rPr>
                <w:highlight w:val="cyan"/>
              </w:rPr>
              <w:t>Applicability of test with LTE anchor agnostic approach</w:t>
            </w:r>
            <w:r w:rsidRPr="009A1AA1">
              <w:rPr>
                <w:highlight w:val="cyan"/>
              </w:rPr>
              <w:t xml:space="preserve"> </w:t>
            </w:r>
            <w:r w:rsidRPr="009A1AA1">
              <w:rPr>
                <w:highlight w:val="cyan"/>
                <w:lang w:eastAsia="zh-CN"/>
              </w:rPr>
              <w:t xml:space="preserve">need to be revised as per the endorsed proposal in </w:t>
            </w:r>
            <w:r w:rsidRPr="009A1AA1">
              <w:rPr>
                <w:highlight w:val="cyan"/>
              </w:rPr>
              <w:t>R5-237831</w:t>
            </w:r>
            <w:r w:rsidRPr="009A1AA1">
              <w:rPr>
                <w:rFonts w:cs="Arial"/>
                <w:highlight w:val="cyan"/>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58E646B6" w14:textId="16768F05" w:rsidR="00D74DA9" w:rsidRDefault="00D74DA9">
            <w:pPr>
              <w:pStyle w:val="CRCoverPage"/>
              <w:numPr>
                <w:ilvl w:val="0"/>
                <w:numId w:val="38"/>
              </w:numPr>
              <w:spacing w:after="0"/>
              <w:rPr>
                <w:lang w:eastAsia="zh-CN"/>
              </w:rPr>
            </w:pPr>
            <w:r w:rsidRPr="00AC4FBC">
              <w:t>Minimum conformance requirements</w:t>
            </w:r>
            <w:r>
              <w:t xml:space="preserve"> were updated as per core specs.</w:t>
            </w:r>
          </w:p>
          <w:p w14:paraId="1DD694C0" w14:textId="056F1409" w:rsidR="005E18E3" w:rsidRPr="00BB65E0" w:rsidRDefault="009A1AA1">
            <w:pPr>
              <w:pStyle w:val="CRCoverPage"/>
              <w:numPr>
                <w:ilvl w:val="0"/>
                <w:numId w:val="38"/>
              </w:numPr>
              <w:spacing w:after="0"/>
              <w:rPr>
                <w:rFonts w:cs="Arial"/>
                <w:lang w:eastAsia="zh-CN"/>
              </w:rPr>
            </w:pPr>
            <w:r w:rsidRPr="009A1AA1">
              <w:rPr>
                <w:highlight w:val="cyan"/>
              </w:rPr>
              <w:t>Applicability of test with LTE anchor agnostic approach</w:t>
            </w:r>
            <w:r w:rsidRPr="009A1AA1">
              <w:rPr>
                <w:highlight w:val="cyan"/>
                <w:lang w:eastAsia="zh-CN"/>
              </w:rPr>
              <w:t xml:space="preserve"> </w:t>
            </w:r>
            <w:r w:rsidRPr="009A1AA1">
              <w:rPr>
                <w:rFonts w:hint="eastAsia"/>
                <w:highlight w:val="cyan"/>
                <w:lang w:eastAsia="zh-CN"/>
              </w:rPr>
              <w:t>were</w:t>
            </w:r>
            <w:r w:rsidRPr="009A1AA1">
              <w:rPr>
                <w:highlight w:val="cyan"/>
              </w:rPr>
              <w:t xml:space="preserve"> </w:t>
            </w:r>
            <w:r w:rsidRPr="009A1AA1">
              <w:rPr>
                <w:highlight w:val="cyan"/>
                <w:lang w:eastAsia="zh-CN"/>
              </w:rPr>
              <w:t>revised</w:t>
            </w:r>
            <w:r w:rsidRPr="009A1AA1">
              <w:rPr>
                <w:highlight w:val="cyan"/>
              </w:rPr>
              <w:t xml:space="preserve"> </w:t>
            </w:r>
            <w:r w:rsidRPr="009A1AA1">
              <w:rPr>
                <w:rFonts w:hint="eastAsia"/>
                <w:highlight w:val="cyan"/>
                <w:lang w:eastAsia="zh-CN"/>
              </w:rPr>
              <w:t>as</w:t>
            </w:r>
            <w:r w:rsidRPr="009A1AA1">
              <w:rPr>
                <w:highlight w:val="cyan"/>
              </w:rPr>
              <w:t xml:space="preserve"> </w:t>
            </w:r>
            <w:r w:rsidRPr="009A1AA1">
              <w:rPr>
                <w:rFonts w:hint="eastAsia"/>
                <w:highlight w:val="cyan"/>
                <w:lang w:eastAsia="zh-CN"/>
              </w:rPr>
              <w:t>per</w:t>
            </w:r>
            <w:r w:rsidRPr="009A1AA1">
              <w:rPr>
                <w:highlight w:val="cyan"/>
              </w:rPr>
              <w:t xml:space="preserve"> the endorsed proposal in R5-237831</w:t>
            </w:r>
            <w:r w:rsidRPr="009A1AA1">
              <w:rPr>
                <w:rFonts w:cs="Arial"/>
                <w:highlight w:val="cyan"/>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87B9EE8" w:rsidR="005E18E3" w:rsidRPr="00BB65E0" w:rsidRDefault="00D74DA9" w:rsidP="005E18E3">
            <w:pPr>
              <w:pStyle w:val="CRCoverPage"/>
              <w:spacing w:after="0"/>
              <w:ind w:left="100"/>
              <w:rPr>
                <w:rFonts w:cs="Arial"/>
                <w:lang w:eastAsia="zh-CN"/>
              </w:rPr>
            </w:pPr>
            <w:r>
              <w:rPr>
                <w:rFonts w:eastAsia="??"/>
              </w:rPr>
              <w:t xml:space="preserve">6.5B.3.3.2 will remain inconsistent with </w:t>
            </w:r>
            <w:r>
              <w:t>core specs.</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64995615" w:rsidR="005E18E3" w:rsidRPr="00BB65E0" w:rsidRDefault="00284F44" w:rsidP="005E18E3">
            <w:pPr>
              <w:pStyle w:val="CRCoverPage"/>
              <w:spacing w:after="0"/>
              <w:ind w:left="100"/>
              <w:rPr>
                <w:lang w:eastAsia="zh-CN"/>
              </w:rPr>
            </w:pPr>
            <w:r>
              <w:rPr>
                <w:rFonts w:eastAsia="??"/>
              </w:rPr>
              <w:t>6.5B.3.3.</w:t>
            </w:r>
            <w:r w:rsidR="00117E1C">
              <w:rPr>
                <w:rFonts w:eastAsia="??"/>
              </w:rPr>
              <w:t>2</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431D05B0" w:rsidR="0076182F" w:rsidRPr="00BB65E0" w:rsidRDefault="00C84F00" w:rsidP="006A0F6C">
            <w:pPr>
              <w:pStyle w:val="CRCoverPage"/>
              <w:spacing w:after="0"/>
              <w:ind w:left="100"/>
              <w:rPr>
                <w:lang w:eastAsia="zh-CN"/>
              </w:rPr>
            </w:pPr>
            <w:r>
              <w:rPr>
                <w:rFonts w:hint="eastAsia"/>
                <w:lang w:eastAsia="zh-CN"/>
              </w:rPr>
              <w:t>D</w:t>
            </w:r>
            <w:r>
              <w:rPr>
                <w:lang w:eastAsia="zh-CN"/>
              </w:rPr>
              <w:t xml:space="preserve">iscussion in </w:t>
            </w:r>
            <w:r w:rsidRPr="00C11D5F">
              <w:rPr>
                <w:lang w:eastAsia="zh-CN"/>
              </w:rPr>
              <w:t>R5-24</w:t>
            </w:r>
            <w:r w:rsidR="00B04A52">
              <w:rPr>
                <w:lang w:eastAsia="zh-CN"/>
              </w:rPr>
              <w:t>0259</w:t>
            </w:r>
            <w:r>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A9866" w14:textId="77777777" w:rsidR="005E18E3" w:rsidRDefault="000A38E1" w:rsidP="005E18E3">
            <w:pPr>
              <w:pStyle w:val="CRCoverPage"/>
              <w:spacing w:after="0"/>
              <w:ind w:left="100"/>
              <w:rPr>
                <w:highlight w:val="green"/>
                <w:lang w:eastAsia="zh-CN"/>
              </w:rPr>
            </w:pPr>
            <w:r w:rsidRPr="000A38E1">
              <w:rPr>
                <w:rFonts w:hint="eastAsia"/>
                <w:highlight w:val="green"/>
                <w:lang w:eastAsia="zh-CN"/>
              </w:rPr>
              <w:t>r</w:t>
            </w:r>
            <w:r w:rsidRPr="000A38E1">
              <w:rPr>
                <w:highlight w:val="green"/>
                <w:lang w:eastAsia="zh-CN"/>
              </w:rPr>
              <w:t>1: Test Procedure and Test Requirement were updated.</w:t>
            </w:r>
          </w:p>
          <w:p w14:paraId="1C494B66" w14:textId="77777777" w:rsidR="008B1FF0" w:rsidRDefault="008B1FF0" w:rsidP="005E18E3">
            <w:pPr>
              <w:pStyle w:val="CRCoverPage"/>
              <w:spacing w:after="0"/>
              <w:ind w:left="100"/>
              <w:rPr>
                <w:highlight w:val="yellow"/>
                <w:lang w:eastAsia="zh-CN"/>
              </w:rPr>
            </w:pPr>
            <w:r w:rsidRPr="008B1FF0">
              <w:rPr>
                <w:rFonts w:hint="eastAsia"/>
                <w:highlight w:val="yellow"/>
                <w:lang w:eastAsia="zh-CN"/>
              </w:rPr>
              <w:t>r</w:t>
            </w:r>
            <w:r w:rsidRPr="008B1FF0">
              <w:rPr>
                <w:highlight w:val="yellow"/>
                <w:lang w:eastAsia="zh-CN"/>
              </w:rPr>
              <w:t>2: Test Procedure was further updated.</w:t>
            </w:r>
          </w:p>
          <w:p w14:paraId="144180FD" w14:textId="77777777" w:rsidR="00BA29E3" w:rsidRDefault="004E592D" w:rsidP="005E18E3">
            <w:pPr>
              <w:pStyle w:val="CRCoverPage"/>
              <w:spacing w:after="0"/>
              <w:ind w:left="100"/>
              <w:rPr>
                <w:highlight w:val="cyan"/>
                <w:lang w:eastAsia="zh-CN"/>
              </w:rPr>
            </w:pPr>
            <w:r w:rsidRPr="004E592D">
              <w:rPr>
                <w:rFonts w:hint="eastAsia"/>
                <w:highlight w:val="cyan"/>
                <w:lang w:eastAsia="zh-CN"/>
              </w:rPr>
              <w:t>r</w:t>
            </w:r>
            <w:r w:rsidRPr="004E592D">
              <w:rPr>
                <w:highlight w:val="cyan"/>
                <w:lang w:eastAsia="zh-CN"/>
              </w:rPr>
              <w:t xml:space="preserve">3: </w:t>
            </w:r>
          </w:p>
          <w:p w14:paraId="5DEE8082" w14:textId="673F75BC" w:rsidR="004E592D" w:rsidRPr="00BA29E3" w:rsidRDefault="00BA29E3" w:rsidP="00BA29E3">
            <w:pPr>
              <w:pStyle w:val="CRCoverPage"/>
              <w:numPr>
                <w:ilvl w:val="0"/>
                <w:numId w:val="41"/>
              </w:numPr>
              <w:spacing w:after="0"/>
              <w:rPr>
                <w:highlight w:val="cyan"/>
                <w:lang w:eastAsia="zh-CN"/>
              </w:rPr>
            </w:pPr>
            <w:r w:rsidRPr="00BA29E3">
              <w:rPr>
                <w:highlight w:val="cyan"/>
                <w:lang w:eastAsia="zh-CN"/>
              </w:rPr>
              <w:t>The revisions related to the proposal in R5-24025</w:t>
            </w:r>
            <w:r w:rsidRPr="00BA29E3">
              <w:rPr>
                <w:highlight w:val="cyan"/>
                <w:lang w:eastAsia="zh-CN"/>
              </w:rPr>
              <w:t>9</w:t>
            </w:r>
            <w:r w:rsidRPr="00BA29E3">
              <w:rPr>
                <w:highlight w:val="cyan"/>
                <w:lang w:eastAsia="zh-CN"/>
              </w:rPr>
              <w:t xml:space="preserve"> w</w:t>
            </w:r>
            <w:r w:rsidR="00372F2C">
              <w:rPr>
                <w:highlight w:val="cyan"/>
                <w:lang w:eastAsia="zh-CN"/>
              </w:rPr>
              <w:t>ere</w:t>
            </w:r>
            <w:r w:rsidRPr="00BA29E3">
              <w:rPr>
                <w:highlight w:val="cyan"/>
                <w:lang w:eastAsia="zh-CN"/>
              </w:rPr>
              <w:t xml:space="preserve"> cancelled.</w:t>
            </w:r>
          </w:p>
          <w:p w14:paraId="7CC01BF5" w14:textId="15DADBAD" w:rsidR="00BA29E3" w:rsidRPr="000A38E1" w:rsidRDefault="00BA29E3" w:rsidP="00BA29E3">
            <w:pPr>
              <w:pStyle w:val="CRCoverPage"/>
              <w:numPr>
                <w:ilvl w:val="0"/>
                <w:numId w:val="41"/>
              </w:numPr>
              <w:spacing w:after="0"/>
              <w:rPr>
                <w:highlight w:val="green"/>
                <w:lang w:eastAsia="zh-CN"/>
              </w:rPr>
            </w:pPr>
            <w:r w:rsidRPr="00BA29E3">
              <w:rPr>
                <w:highlight w:val="cyan"/>
              </w:rPr>
              <w:t>Applicability of test with LTE anchor agnostic approach</w:t>
            </w:r>
            <w:r w:rsidRPr="00BA29E3">
              <w:rPr>
                <w:highlight w:val="cyan"/>
                <w:lang w:eastAsia="zh-CN"/>
              </w:rPr>
              <w:t xml:space="preserve"> </w:t>
            </w:r>
            <w:r w:rsidRPr="00BA29E3">
              <w:rPr>
                <w:rFonts w:hint="eastAsia"/>
                <w:highlight w:val="cyan"/>
                <w:lang w:eastAsia="zh-CN"/>
              </w:rPr>
              <w:t>were</w:t>
            </w:r>
            <w:r w:rsidRPr="00BA29E3">
              <w:rPr>
                <w:highlight w:val="cyan"/>
              </w:rPr>
              <w:t xml:space="preserve"> </w:t>
            </w:r>
            <w:r w:rsidRPr="00BA29E3">
              <w:rPr>
                <w:highlight w:val="cyan"/>
                <w:lang w:eastAsia="zh-CN"/>
              </w:rPr>
              <w:t>revised</w:t>
            </w:r>
            <w:r w:rsidRPr="00BA29E3">
              <w:rPr>
                <w:highlight w:val="cyan"/>
              </w:rPr>
              <w:t xml:space="preserve"> </w:t>
            </w:r>
            <w:r w:rsidRPr="00BA29E3">
              <w:rPr>
                <w:rFonts w:hint="eastAsia"/>
                <w:highlight w:val="cyan"/>
                <w:lang w:eastAsia="zh-CN"/>
              </w:rPr>
              <w:t>as</w:t>
            </w:r>
            <w:r w:rsidRPr="00BA29E3">
              <w:rPr>
                <w:highlight w:val="cyan"/>
              </w:rPr>
              <w:t xml:space="preserve"> </w:t>
            </w:r>
            <w:r w:rsidRPr="00BA29E3">
              <w:rPr>
                <w:rFonts w:hint="eastAsia"/>
                <w:highlight w:val="cyan"/>
                <w:lang w:eastAsia="zh-CN"/>
              </w:rPr>
              <w:t>per</w:t>
            </w:r>
            <w:r w:rsidRPr="00BA29E3">
              <w:rPr>
                <w:highlight w:val="cyan"/>
              </w:rPr>
              <w:t xml:space="preserve"> the endorsed proposal in R5-237831</w:t>
            </w:r>
            <w:r w:rsidRPr="00BA29E3">
              <w:rPr>
                <w:rFonts w:cs="Arial"/>
                <w:highlight w:val="cyan"/>
                <w:lang w:val="en-US" w:eastAsia="zh-CN"/>
              </w:rPr>
              <w:t>.</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6E7E6D">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34DA71A9" w14:textId="77777777" w:rsidR="00FC14AA" w:rsidRPr="00AC4FBC" w:rsidRDefault="00FC14AA" w:rsidP="00FC14AA">
      <w:pPr>
        <w:pStyle w:val="H6"/>
      </w:pPr>
      <w:bookmarkStart w:id="1" w:name="_CR6_5B_3_3_2_3"/>
      <w:r w:rsidRPr="00AC4FBC">
        <w:t>6.5B.3.3.2.3</w:t>
      </w:r>
      <w:r w:rsidRPr="00AC4FBC">
        <w:tab/>
        <w:t>Minimum conformance requirements</w:t>
      </w:r>
    </w:p>
    <w:bookmarkEnd w:id="1"/>
    <w:p w14:paraId="76710134" w14:textId="7E15D2C7" w:rsidR="003F585E" w:rsidRPr="003F585E" w:rsidRDefault="003F585E" w:rsidP="003F585E">
      <w:pPr>
        <w:rPr>
          <w:ins w:id="2" w:author="zhangyufeng@caict.ac.cn" w:date="2024-01-19T18:38:00Z"/>
        </w:rPr>
      </w:pPr>
      <w:ins w:id="3" w:author="zhangyufeng@caict.ac.cn" w:date="2024-01-19T18:38:00Z">
        <w:r w:rsidRPr="003F585E">
          <w:rPr>
            <w:rFonts w:hint="eastAsia"/>
          </w:rPr>
          <w:t>F</w:t>
        </w:r>
        <w:r w:rsidRPr="003F585E">
          <w:t>or Rel</w:t>
        </w:r>
      </w:ins>
      <w:ins w:id="4" w:author="zhangyufeng@caict.ac.cn" w:date="2024-01-19T18:39:00Z">
        <w:r w:rsidRPr="003F585E">
          <w:t>ease 15:</w:t>
        </w:r>
      </w:ins>
    </w:p>
    <w:p w14:paraId="5AB67F6E" w14:textId="3D7B088C" w:rsidR="003F585E" w:rsidRDefault="003F585E" w:rsidP="003F585E">
      <w:pPr>
        <w:rPr>
          <w:ins w:id="5" w:author="zhangyufeng@caict.ac.cn" w:date="2024-01-19T18:38:00Z"/>
          <w:lang w:val="en-US"/>
        </w:rPr>
      </w:pPr>
      <w:ins w:id="6" w:author="zhangyufeng@caict.ac.cn" w:date="2024-01-19T18:38:00Z">
        <w:r>
          <w:t>This clause specifies the requirements for the specified EN-DC, for coexistence with protected bands. The requirements in Table 6.5B.3.3.2</w:t>
        </w:r>
      </w:ins>
      <w:ins w:id="7" w:author="zhangyufeng@caict.ac.cn" w:date="2024-01-19T18:40:00Z">
        <w:r>
          <w:t>.3</w:t>
        </w:r>
      </w:ins>
      <w:ins w:id="8" w:author="zhangyufeng@caict.ac.cn" w:date="2024-01-19T18:38:00Z">
        <w:r>
          <w:t>-1 apply on each component carrier with all component carriers are active.</w:t>
        </w:r>
      </w:ins>
    </w:p>
    <w:p w14:paraId="2643938D" w14:textId="53BD78FB" w:rsidR="003F585E" w:rsidRDefault="003F585E" w:rsidP="003F585E">
      <w:pPr>
        <w:pStyle w:val="NO"/>
        <w:rPr>
          <w:ins w:id="9" w:author="zhangyufeng@caict.ac.cn" w:date="2024-01-19T18:38:00Z"/>
        </w:rPr>
      </w:pPr>
      <w:ins w:id="10" w:author="zhangyufeng@caict.ac.cn" w:date="2024-01-19T18:38:00Z">
        <w:r>
          <w:t>NOTE:</w:t>
        </w:r>
        <w:r>
          <w:tab/>
          <w:t>For inter-band EN-DC with uplink assigned to one LTE band and one NR band the requirements in Table 6.5B.3.3.2</w:t>
        </w:r>
      </w:ins>
      <w:ins w:id="11" w:author="zhangyufeng@caict.ac.cn" w:date="2024-01-19T18:40:00Z">
        <w:r>
          <w:t>.3</w:t>
        </w:r>
      </w:ins>
      <w:ins w:id="12" w:author="zhangyufeng@caict.ac.cn" w:date="2024-01-19T18:38:00Z">
        <w:r>
          <w:t>-1 could be verified by measuring spurious emissions at the specific frequencies where second and third order intermodulation products generated by the two transmitted carriers can occur.</w:t>
        </w:r>
      </w:ins>
    </w:p>
    <w:p w14:paraId="5CD24805" w14:textId="50226D27" w:rsidR="003F585E" w:rsidRDefault="003F585E" w:rsidP="003D33CC">
      <w:pPr>
        <w:rPr>
          <w:ins w:id="13" w:author="zhangyufeng@caict.ac.cn" w:date="2024-01-19T18:38:00Z"/>
        </w:rPr>
      </w:pPr>
      <w:ins w:id="14" w:author="zhangyufeng@caict.ac.cn" w:date="2024-01-19T18:39:00Z">
        <w:r w:rsidRPr="003F585E">
          <w:rPr>
            <w:rFonts w:hint="eastAsia"/>
          </w:rPr>
          <w:t>F</w:t>
        </w:r>
        <w:r w:rsidRPr="003F585E">
          <w:t>or Release 1</w:t>
        </w:r>
      </w:ins>
      <w:ins w:id="15" w:author="zhangyufeng@caict.ac.cn" w:date="2024-01-19T18:40:00Z">
        <w:r w:rsidRPr="003F585E">
          <w:t>6/17/18</w:t>
        </w:r>
      </w:ins>
      <w:ins w:id="16" w:author="zhangyufeng@caict.ac.cn" w:date="2024-01-19T18:39:00Z">
        <w:r w:rsidRPr="003F585E">
          <w:t>:</w:t>
        </w:r>
      </w:ins>
    </w:p>
    <w:p w14:paraId="3F508CF2" w14:textId="242BEC01" w:rsidR="003D33CC" w:rsidRDefault="003D33CC" w:rsidP="003D33CC">
      <w:pPr>
        <w:rPr>
          <w:ins w:id="17" w:author="zhangyufeng@caict.ac.cn" w:date="2024-01-19T18:27:00Z"/>
          <w:lang w:val="en-US"/>
        </w:rPr>
      </w:pPr>
      <w:ins w:id="18" w:author="zhangyufeng@caict.ac.cn" w:date="2024-01-19T18:27:00Z">
        <w:r>
          <w:t>This clause specifies the additional requirements for uplink EN-DC coexistence with protected bands with the single CC uplink assigned to E-UTRA and NR bands for the specified uplink carrier aggregation configurations in Table 6.5B.3.3.2</w:t>
        </w:r>
      </w:ins>
      <w:ins w:id="19" w:author="zhangyufeng@caict.ac.cn" w:date="2024-01-19T18:40:00Z">
        <w:r w:rsidR="003F585E">
          <w:t>.3</w:t>
        </w:r>
      </w:ins>
      <w:ins w:id="20" w:author="zhangyufeng@caict.ac.cn" w:date="2024-01-19T18:27:00Z">
        <w:r>
          <w:t>-</w:t>
        </w:r>
      </w:ins>
      <w:ins w:id="21" w:author="zhangyufeng@caict.ac.cn" w:date="2024-01-19T18:40:00Z">
        <w:r w:rsidR="003F585E">
          <w:t xml:space="preserve">2 </w:t>
        </w:r>
      </w:ins>
      <w:ins w:id="22" w:author="zhangyufeng@caict.ac.cn" w:date="2024-01-19T18:41:00Z">
        <w:r w:rsidR="003F585E">
          <w:t>to Table 6.5B.3.3.2.3-4</w:t>
        </w:r>
      </w:ins>
      <w:ins w:id="23" w:author="zhangyufeng@caict.ac.cn" w:date="2024-01-19T18:27:00Z">
        <w:r>
          <w:t>. The intersection of the requirements for the individual bands specified in clause 6.5.3.2 of [2] and clause 6.6.3.2 of [</w:t>
        </w:r>
      </w:ins>
      <w:ins w:id="24" w:author="zhangyufeng@caict.ac.cn" w:date="2024-01-19T18:51:00Z">
        <w:r w:rsidR="0037050B">
          <w:t>5</w:t>
        </w:r>
      </w:ins>
      <w:ins w:id="25" w:author="zhangyufeng@caict.ac.cn" w:date="2024-01-19T18:27:00Z">
        <w:r>
          <w:t>] shall also apply for the specified uplink EN-DC configurations. Intersection of a requirement means that both UL constituent bands have the same protected band requirement specified and if one or both protected bands have note(s) associated those note(s) also apply.</w:t>
        </w:r>
      </w:ins>
    </w:p>
    <w:p w14:paraId="103BEF44" w14:textId="18C1521D" w:rsidR="003D33CC" w:rsidRPr="009B46CD" w:rsidRDefault="003D33CC" w:rsidP="003D33CC">
      <w:pPr>
        <w:rPr>
          <w:ins w:id="26" w:author="zhangyufeng@caict.ac.cn" w:date="2024-01-19T18:27:00Z"/>
          <w:lang w:val="en-US"/>
        </w:rPr>
      </w:pPr>
      <w:ins w:id="27" w:author="zhangyufeng@caict.ac.cn" w:date="2024-01-19T18:27:00Z">
        <w:r>
          <w:t>The requirements in Table 6.5B.3.3.2</w:t>
        </w:r>
      </w:ins>
      <w:ins w:id="28" w:author="zhangyufeng@caict.ac.cn" w:date="2024-01-23T15:55:00Z">
        <w:r w:rsidR="003A6FE5">
          <w:t>.3</w:t>
        </w:r>
      </w:ins>
      <w:ins w:id="29" w:author="zhangyufeng@caict.ac.cn" w:date="2024-01-19T18:27:00Z">
        <w:r>
          <w:t>-</w:t>
        </w:r>
      </w:ins>
      <w:ins w:id="30" w:author="zhangyufeng@caict.ac.cn" w:date="2024-01-19T18:41:00Z">
        <w:r w:rsidR="003F585E">
          <w:t>2 to Table 6.5B.3.3.2.3-4</w:t>
        </w:r>
      </w:ins>
      <w:ins w:id="31" w:author="zhangyufeng@caict.ac.cn" w:date="2024-01-19T18:27:00Z">
        <w:r>
          <w:t xml:space="preserve"> apply on each component carrier with all component carriers are active.</w:t>
        </w:r>
      </w:ins>
      <w:ins w:id="32" w:author="zhangyufeng@caict.ac.cn" w:date="2024-01-23T14:26:00Z">
        <w:r w:rsidR="009B46CD">
          <w:t xml:space="preserve"> </w:t>
        </w:r>
      </w:ins>
      <w:ins w:id="33" w:author="zhangyufeng@caict.ac.cn" w:date="2024-01-25T11:13:00Z">
        <w:r w:rsidR="005B5732" w:rsidRPr="003F585E">
          <w:rPr>
            <w:rFonts w:hint="eastAsia"/>
          </w:rPr>
          <w:t>F</w:t>
        </w:r>
        <w:r w:rsidR="005B5732" w:rsidRPr="003F585E">
          <w:t>or Release 18</w:t>
        </w:r>
        <w:r w:rsidR="005B5732">
          <w:t>, u</w:t>
        </w:r>
      </w:ins>
      <w:ins w:id="34" w:author="zhangyufeng@caict.ac.cn" w:date="2024-01-23T14:26:00Z">
        <w:r w:rsidR="009B46CD">
          <w:t xml:space="preserve">nless otherwise stated, the spurious emission for UE co-existence requirements are not </w:t>
        </w:r>
      </w:ins>
      <w:ins w:id="35" w:author="zhangyufeng@caict.ac.cn" w:date="2024-01-23T14:27:00Z">
        <w:r w:rsidR="009B46CD">
          <w:t>applicable</w:t>
        </w:r>
      </w:ins>
      <w:ins w:id="36" w:author="zhangyufeng@caict.ac.cn" w:date="2024-01-23T14:26:00Z">
        <w:r w:rsidR="009B46CD">
          <w:t xml:space="preserve"> to the frequency ranges where out-of-band emissions requirements in clause 6.5B.2 are defined.</w:t>
        </w:r>
      </w:ins>
    </w:p>
    <w:p w14:paraId="6656C4E4" w14:textId="7DAD313A" w:rsidR="003D33CC" w:rsidRDefault="003D33CC" w:rsidP="003F585E">
      <w:pPr>
        <w:pStyle w:val="NO"/>
        <w:rPr>
          <w:ins w:id="37" w:author="zhangyufeng@caict.ac.cn" w:date="2024-01-19T18:27:00Z"/>
        </w:rPr>
      </w:pPr>
      <w:ins w:id="38" w:author="zhangyufeng@caict.ac.cn" w:date="2024-01-19T18:27:00Z">
        <w:r>
          <w:t>NOTE:</w:t>
        </w:r>
        <w:r>
          <w:tab/>
          <w:t>For inter-band EN-DC with uplink assigned to one LTE band and one NR band the requirements in Table 6.5B.3.3.2</w:t>
        </w:r>
      </w:ins>
      <w:ins w:id="39" w:author="zhangyufeng@caict.ac.cn" w:date="2024-01-23T15:55:00Z">
        <w:r w:rsidR="003A6FE5">
          <w:t>.3</w:t>
        </w:r>
      </w:ins>
      <w:ins w:id="40" w:author="zhangyufeng@caict.ac.cn" w:date="2024-01-19T18:27:00Z">
        <w:r>
          <w:t>-</w:t>
        </w:r>
      </w:ins>
      <w:ins w:id="41" w:author="zhangyufeng@caict.ac.cn" w:date="2024-01-19T18:45:00Z">
        <w:r w:rsidR="003F585E">
          <w:t>2 to Table 6.5B.3.3.2.3-4</w:t>
        </w:r>
      </w:ins>
      <w:ins w:id="42" w:author="zhangyufeng@caict.ac.cn" w:date="2024-01-19T18:27:00Z">
        <w: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6.5B.3.3.2</w:t>
        </w:r>
      </w:ins>
      <w:ins w:id="43" w:author="zhangyufeng@caict.ac.cn" w:date="2024-01-23T15:55:00Z">
        <w:r w:rsidR="003A6FE5">
          <w:t>.3</w:t>
        </w:r>
      </w:ins>
      <w:ins w:id="44" w:author="zhangyufeng@caict.ac.cn" w:date="2024-01-19T18:27:00Z">
        <w:r>
          <w:t>-</w:t>
        </w:r>
      </w:ins>
      <w:ins w:id="45" w:author="zhangyufeng@caict.ac.cn" w:date="2024-01-19T18:46:00Z">
        <w:r w:rsidR="003F585E">
          <w:t>2 to Table 6.5B.3.3.2.3-4</w:t>
        </w:r>
      </w:ins>
      <w:ins w:id="46" w:author="zhangyufeng@caict.ac.cn" w:date="2024-01-19T18:27:00Z">
        <w:r>
          <w:t xml:space="preserve"> and in 6.5.3.2 of [2] and clause 6.6.3.2 of [</w:t>
        </w:r>
      </w:ins>
      <w:ins w:id="47" w:author="zhangyufeng@caict.ac.cn" w:date="2024-01-19T18:47:00Z">
        <w:r w:rsidR="003F585E">
          <w:t>5</w:t>
        </w:r>
      </w:ins>
      <w:ins w:id="48" w:author="zhangyufeng@caict.ac.cn" w:date="2024-01-19T18:27:00Z">
        <w:r>
          <w:t>] would be considered to be verified by the measurements verifying the uplink single carrier UE to UE co-existence requirements.</w:t>
        </w:r>
      </w:ins>
    </w:p>
    <w:p w14:paraId="3B472ED8" w14:textId="6C1235C4" w:rsidR="00FC14AA" w:rsidDel="003D33CC" w:rsidRDefault="00FC14AA" w:rsidP="00FC14AA">
      <w:pPr>
        <w:rPr>
          <w:del w:id="49" w:author="zhangyufeng@caict.ac.cn" w:date="2024-01-19T18:26:00Z"/>
        </w:rPr>
      </w:pPr>
      <w:del w:id="50" w:author="zhangyufeng@caict.ac.cn" w:date="2024-01-19T18:26:00Z">
        <w:r w:rsidDel="003D33CC">
          <w:delText>This clause specifies the additional requirements for the specified uplink EN-DC, for coexistence with protected bands with the single CC uplink assigned to E-UTRA and NR bands for the specified uplink carrier aggregation configurations in Table 6.5B.3.3.2-1. The requirements in Tables 6.5B.3.3.2.3-1 to 6.5B.3.3.2.3-4 apply on each component carrier with all component carriers are active.</w:delText>
        </w:r>
      </w:del>
    </w:p>
    <w:p w14:paraId="34DCF521" w14:textId="53DD4E46" w:rsidR="00FC14AA" w:rsidDel="003F585E" w:rsidRDefault="00FC14AA" w:rsidP="00FC14AA">
      <w:pPr>
        <w:pStyle w:val="NO"/>
        <w:rPr>
          <w:del w:id="51" w:author="zhangyufeng@caict.ac.cn" w:date="2024-01-19T18:51:00Z"/>
        </w:rPr>
      </w:pPr>
      <w:del w:id="52" w:author="zhangyufeng@caict.ac.cn" w:date="2024-01-19T18:26:00Z">
        <w:r w:rsidDel="003D33CC">
          <w:delText>NOTE:</w:delText>
        </w:r>
        <w:r w:rsidDel="003D33CC">
          <w:tab/>
          <w:delText>For inter-band EN_DC with the uplink assigned to one LTE band and one NR band, the requirements in Tables 6.5B.3.3.2.3-1 to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6.5B.3.3.2.3-4 and in</w:delText>
        </w:r>
        <w:r w:rsidDel="003D33CC">
          <w:rPr>
            <w:lang w:val="en-US"/>
          </w:rPr>
          <w:delText xml:space="preserve"> 6.5.3.2 of [2] and clause 6.6.3.2 of [4] </w:delText>
        </w:r>
        <w:r w:rsidDel="003D33CC">
          <w:delText>would be considered to be verified by the measurements verifying the uplink single carrier UE to UE co-existence requirements.</w:delText>
        </w:r>
      </w:del>
    </w:p>
    <w:p w14:paraId="1BB2D24A" w14:textId="77777777" w:rsidR="00FB1126" w:rsidRPr="00AC4FBC" w:rsidRDefault="00FB1126" w:rsidP="00FB1126">
      <w:pPr>
        <w:pStyle w:val="TH"/>
      </w:pPr>
      <w:bookmarkStart w:id="53" w:name="_CRTable6_5B_3_3_2_31"/>
      <w:bookmarkStart w:id="54" w:name="_Hlk59984876"/>
      <w:r w:rsidRPr="00AC4FBC">
        <w:t xml:space="preserve">Table </w:t>
      </w:r>
      <w:bookmarkEnd w:id="53"/>
      <w:r w:rsidRPr="00AC4FBC">
        <w:t>6.5B.3.3.2.3-1</w:t>
      </w:r>
      <w:bookmarkEnd w:id="54"/>
      <w:r w:rsidRPr="00AC4FBC">
        <w:t>: Spurious emission band UE co-existence limits Rel-15</w:t>
      </w:r>
    </w:p>
    <w:p w14:paraId="45B74399" w14:textId="289D5711" w:rsidR="00FE46A0" w:rsidRPr="00FE46A0" w:rsidRDefault="00FE46A0" w:rsidP="00FE46A0">
      <w:pPr>
        <w:pStyle w:val="Separation"/>
        <w:rPr>
          <w:rFonts w:eastAsia="??"/>
        </w:rPr>
      </w:pPr>
      <w:r w:rsidRPr="00BB65E0">
        <w:rPr>
          <w:rFonts w:eastAsia="??"/>
          <w:color w:val="FF0000"/>
          <w:sz w:val="32"/>
        </w:rPr>
        <w:t>&lt;&lt; Unchanged sections omitted &gt;&gt;</w:t>
      </w:r>
    </w:p>
    <w:p w14:paraId="253E56E9" w14:textId="77777777" w:rsidR="00FB4D81" w:rsidRPr="00AC4FBC" w:rsidRDefault="00FB4D81" w:rsidP="00FB4D81">
      <w:pPr>
        <w:pStyle w:val="H6"/>
      </w:pPr>
      <w:bookmarkStart w:id="55" w:name="_CR6_5B_3_3_2_4_2"/>
      <w:r w:rsidRPr="00AC4FBC">
        <w:t>6.5B.3.3.2.4.2</w:t>
      </w:r>
      <w:r w:rsidRPr="00AC4FBC">
        <w:tab/>
      </w:r>
      <w:r w:rsidRPr="00AC4FBC">
        <w:rPr>
          <w:snapToGrid w:val="0"/>
        </w:rPr>
        <w:t>Test Procedure</w:t>
      </w:r>
    </w:p>
    <w:bookmarkEnd w:id="55"/>
    <w:p w14:paraId="6398FEE3" w14:textId="77777777" w:rsidR="00FB4D81" w:rsidRPr="00AC4FBC" w:rsidRDefault="00FB4D81" w:rsidP="00FB4D81">
      <w:r w:rsidRPr="00AC4FBC">
        <w:t>Same test procedure as described in clause 6.5B.3.1.2.4.2 with the following exceptions:</w:t>
      </w:r>
    </w:p>
    <w:p w14:paraId="7F7726EC" w14:textId="77777777" w:rsidR="00FB4D81" w:rsidRPr="00AC4FBC" w:rsidRDefault="00FB4D81" w:rsidP="00FB4D81">
      <w:r w:rsidRPr="00AC4FBC">
        <w:tab/>
      </w:r>
      <w:r w:rsidRPr="00BB65E0">
        <w:t xml:space="preserve">Instead of Table 6.5B.3.1.2.3-1 </w:t>
      </w:r>
      <w:r w:rsidRPr="00BB65E0">
        <w:noBreakHyphen/>
      </w:r>
      <w:r w:rsidRPr="00BB65E0">
        <w:noBreakHyphen/>
        <w:t>&gt; use Table 6.5B.3.3.2.5-1</w:t>
      </w:r>
      <w:r w:rsidRPr="00BB65E0">
        <w:rPr>
          <w:rFonts w:hint="eastAsia"/>
        </w:rPr>
        <w:t>.</w:t>
      </w:r>
    </w:p>
    <w:p w14:paraId="191D317C" w14:textId="2C0E9C13" w:rsidR="00FB4D81" w:rsidRPr="00AC4FBC" w:rsidRDefault="00FB4D81" w:rsidP="00FB4D81">
      <w:r w:rsidRPr="00AC4FBC">
        <w:t xml:space="preserve">In addition to test configurations above, </w:t>
      </w:r>
      <w:del w:id="56" w:author="zhangyufeng@caict.ac.cn" w:date="2024-02-28T23:07:00Z">
        <w:r w:rsidRPr="00AC4FBC" w:rsidDel="004E592D">
          <w:delText xml:space="preserve">EN-DC only capable UEs and </w:delText>
        </w:r>
      </w:del>
      <w:r w:rsidRPr="00AC4FBC">
        <w:t xml:space="preserve">UEs not </w:t>
      </w:r>
      <w:ins w:id="57" w:author="zhangyufeng@caict.ac.cn" w:date="2024-02-28T23:08:00Z">
        <w:r w:rsidR="004E592D" w:rsidRPr="00332D7D">
          <w:t>tested under</w:t>
        </w:r>
      </w:ins>
      <w:del w:id="58" w:author="zhangyufeng@caict.ac.cn" w:date="2024-02-28T23:08:00Z">
        <w:r w:rsidRPr="00AC4FBC" w:rsidDel="004E592D">
          <w:delText>supporting</w:delText>
        </w:r>
      </w:del>
      <w:r w:rsidRPr="00AC4FBC">
        <w:t xml:space="preserve"> NR/5GC mode in the tested band needs to be tested according to LTE anchor agnostic approach below.</w:t>
      </w:r>
    </w:p>
    <w:p w14:paraId="10001E5E" w14:textId="77777777" w:rsidR="00FB4D81" w:rsidRPr="00AC4FBC" w:rsidRDefault="00FB4D81" w:rsidP="00FB4D81">
      <w:r w:rsidRPr="00AC4FBC">
        <w:t xml:space="preserve">Same test description as in clause 6.5.3.2.4 in TS 38.521-1 [8] for the NR carrier with the following exceptions: </w:t>
      </w:r>
    </w:p>
    <w:p w14:paraId="6F99B817" w14:textId="77777777" w:rsidR="00FB4D81" w:rsidRPr="00AC4FBC" w:rsidRDefault="00FB4D81" w:rsidP="00FB4D81">
      <w:r w:rsidRPr="00AC4FBC">
        <w:t>The initial test configurations for E-UTRA consist of test frequency based on E-UTRA operating band and test channel bandwidth as specified in Table 4.6-1.</w:t>
      </w:r>
    </w:p>
    <w:p w14:paraId="7738302E" w14:textId="77777777" w:rsidR="00FB4D81" w:rsidRPr="00AC4FBC" w:rsidRDefault="00FB4D81" w:rsidP="00FB4D81">
      <w:r w:rsidRPr="00AC4FBC">
        <w:lastRenderedPageBreak/>
        <w:t>For Initial conditions as in clause 6.5.3.2.4.1 in TS 38.521-1 [8], the following steps will be added to configure E-UTRA component:</w:t>
      </w:r>
    </w:p>
    <w:p w14:paraId="419D4F38" w14:textId="77777777" w:rsidR="00FB4D81" w:rsidRPr="00AC4FBC" w:rsidRDefault="00FB4D81" w:rsidP="00FB4D81">
      <w:pPr>
        <w:pStyle w:val="B10"/>
      </w:pPr>
      <w:r w:rsidRPr="00AC4FBC">
        <w:t>2.1.</w:t>
      </w:r>
      <w:r w:rsidRPr="00AC4FBC">
        <w:tab/>
        <w:t>The parameter settings for the cell are set up according to TS 36.508 [11] clause 4.4.3.</w:t>
      </w:r>
    </w:p>
    <w:p w14:paraId="4AF4F095" w14:textId="77777777" w:rsidR="00FB4D81" w:rsidRPr="00AC4FBC" w:rsidRDefault="00FB4D81" w:rsidP="00FB4D81">
      <w:pPr>
        <w:pStyle w:val="B10"/>
      </w:pPr>
      <w:r w:rsidRPr="00AC4FBC">
        <w:t>3.1.</w:t>
      </w:r>
      <w:r w:rsidRPr="00AC4FBC">
        <w:tab/>
        <w:t>The E-UTRA downlink signal level, uplink signal level are set according to Table 4.6-1 and propagation conditions are set according to Annex B.0 of TS 36.521-1 [10].</w:t>
      </w:r>
    </w:p>
    <w:p w14:paraId="31BE6AC8" w14:textId="77777777" w:rsidR="00FB4D81" w:rsidRPr="00AC4FBC" w:rsidRDefault="00FB4D81" w:rsidP="00FB4D81">
      <w:r w:rsidRPr="00AC4FBC">
        <w:t>Step 6 of Initial conditions as in clause 6.5.3.2.4.1 in TS 38.521-1 [8] is replaced by:</w:t>
      </w:r>
    </w:p>
    <w:p w14:paraId="71134EA6" w14:textId="77777777" w:rsidR="00FB4D81" w:rsidRPr="00AC4FBC" w:rsidRDefault="00FB4D81" w:rsidP="00FB4D81">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0CBD27E6" w14:textId="77777777" w:rsidR="00FB4D81" w:rsidRPr="00AC4FBC" w:rsidRDefault="00FB4D81" w:rsidP="00FB4D81">
      <w:pPr>
        <w:pStyle w:val="B10"/>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4FB0641E" w14:textId="77777777" w:rsidR="00FB4D81" w:rsidRPr="00AC4FBC" w:rsidRDefault="00FB4D81" w:rsidP="00FB4D81">
      <w:pPr>
        <w:pStyle w:val="H6"/>
      </w:pPr>
      <w:bookmarkStart w:id="59" w:name="_CR6_5B_3_3_2_4_3"/>
      <w:r w:rsidRPr="00AC4FBC">
        <w:t>6.5B.3.3.2.4.3</w:t>
      </w:r>
      <w:r w:rsidRPr="00AC4FBC">
        <w:tab/>
      </w:r>
      <w:r w:rsidRPr="00AC4FBC">
        <w:rPr>
          <w:snapToGrid w:val="0"/>
        </w:rPr>
        <w:t>Message Contents</w:t>
      </w:r>
    </w:p>
    <w:bookmarkEnd w:id="59"/>
    <w:p w14:paraId="2FC91C7A" w14:textId="77777777" w:rsidR="00FC14AA" w:rsidRDefault="00FC14AA" w:rsidP="00FC14AA">
      <w:pPr>
        <w:pStyle w:val="Separation"/>
        <w:rPr>
          <w:rFonts w:eastAsia="??"/>
          <w:color w:val="FF0000"/>
          <w:sz w:val="32"/>
        </w:rPr>
      </w:pPr>
      <w:r w:rsidRPr="00BB65E0">
        <w:rPr>
          <w:rFonts w:eastAsia="??"/>
          <w:color w:val="FF0000"/>
          <w:sz w:val="32"/>
        </w:rPr>
        <w:t>&lt;&lt; Unchanged sections omitted &gt;&gt;</w:t>
      </w:r>
    </w:p>
    <w:p w14:paraId="7F5D0E0F" w14:textId="77777777" w:rsidR="00FB4D81" w:rsidRPr="00AC4FBC" w:rsidRDefault="00FB4D81" w:rsidP="00FB4D81">
      <w:pPr>
        <w:pStyle w:val="H6"/>
      </w:pPr>
      <w:bookmarkStart w:id="60" w:name="_CR6_5B_3_3_2_5"/>
      <w:r w:rsidRPr="00AC4FBC">
        <w:t>6.5B.3.3.2.5</w:t>
      </w:r>
      <w:r w:rsidRPr="00AC4FBC">
        <w:tab/>
        <w:t>Test Requirement</w:t>
      </w:r>
    </w:p>
    <w:bookmarkEnd w:id="60"/>
    <w:p w14:paraId="2FF14CA9" w14:textId="77777777" w:rsidR="00FB4D81" w:rsidRPr="00BB65E0" w:rsidRDefault="00FB4D81" w:rsidP="00FB4D81">
      <w:r w:rsidRPr="00BB65E0">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5716C8EF" w14:textId="3A60E542" w:rsidR="00FB4D81" w:rsidRPr="00AC4FBC" w:rsidRDefault="00FB4D81" w:rsidP="00FB4D81">
      <w:r w:rsidRPr="00BB65E0">
        <w:t xml:space="preserve">Test requirements for </w:t>
      </w:r>
      <w:ins w:id="61" w:author="zhangyufeng@caict.ac.cn" w:date="2024-02-28T23:16:00Z">
        <w:r w:rsidR="004E592D" w:rsidRPr="00BB65E0">
          <w:t>Spurious Emissions UE Co-existence</w:t>
        </w:r>
      </w:ins>
      <w:del w:id="62" w:author="zhangyufeng@caict.ac.cn" w:date="2024-02-28T23:16:00Z">
        <w:r w:rsidRPr="00BB65E0" w:rsidDel="004E592D">
          <w:delText>EN-DC only capable devices</w:delText>
        </w:r>
      </w:del>
      <w:r w:rsidRPr="00BB65E0">
        <w:rPr>
          <w:rFonts w:hint="eastAsia"/>
        </w:rPr>
        <w:t xml:space="preserve"> </w:t>
      </w:r>
      <w:r w:rsidR="004E592D" w:rsidRPr="00BB65E0">
        <w:rPr>
          <w:rFonts w:hint="eastAsia"/>
        </w:rPr>
        <w:t>when</w:t>
      </w:r>
      <w:r w:rsidRPr="00BB65E0">
        <w:t xml:space="preserve"> using LTE anchor agnostic approach can be found in clause 6.5.3.2.5 in TS 38.521-1 [8].</w:t>
      </w:r>
    </w:p>
    <w:p w14:paraId="202754FD" w14:textId="77777777" w:rsidR="00FB4D81" w:rsidRDefault="00FB4D81" w:rsidP="00FB4D81">
      <w:pPr>
        <w:rPr>
          <w:ins w:id="63" w:author="zhangyufeng@caict.ac.cn" w:date="2024-02-28T23:11:00Z"/>
        </w:rPr>
      </w:pPr>
      <w:r w:rsidRPr="00AC4FBC">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717ACEF5" w14:textId="275C2CB0" w:rsidR="004E592D" w:rsidRPr="00AC4FBC" w:rsidRDefault="004E592D" w:rsidP="00FB4D81">
      <w:ins w:id="64" w:author="zhangyufeng@caict.ac.cn" w:date="2024-02-28T23:11:00Z">
        <w:r w:rsidRPr="003F585E">
          <w:rPr>
            <w:rFonts w:hint="eastAsia"/>
          </w:rPr>
          <w:t>F</w:t>
        </w:r>
        <w:r w:rsidRPr="003F585E">
          <w:t>or Release 18</w:t>
        </w:r>
        <w:r>
          <w:t>, unless otherwise stated, the spurious emission for UE co-existence requirements are not applicable to the frequency ranges where out-of-band emissions requirements in clause 6.5B.2 are defined.</w:t>
        </w:r>
      </w:ins>
    </w:p>
    <w:p w14:paraId="0273DB9C" w14:textId="44C54587" w:rsidR="00AE7EB6" w:rsidRDefault="00F83E2E" w:rsidP="00AE7EB6">
      <w:pPr>
        <w:pStyle w:val="Separation"/>
      </w:pPr>
      <w:r w:rsidRPr="00BB65E0">
        <w:rPr>
          <w:rFonts w:eastAsia="??"/>
          <w:color w:val="FF0000"/>
          <w:sz w:val="32"/>
        </w:rPr>
        <w:t>&lt;</w:t>
      </w:r>
      <w:r w:rsidR="00AE7EB6" w:rsidRPr="00BB65E0">
        <w:rPr>
          <w:rFonts w:eastAsia="??"/>
          <w:color w:val="FF0000"/>
          <w:sz w:val="32"/>
        </w:rPr>
        <w:t>&lt; End of changes &gt;&gt;</w:t>
      </w:r>
    </w:p>
    <w:sectPr w:rsidR="00AE7EB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A3F67" w14:textId="77777777" w:rsidR="006E7E6D" w:rsidRDefault="006E7E6D">
      <w:pPr>
        <w:spacing w:after="0"/>
      </w:pPr>
      <w:r>
        <w:separator/>
      </w:r>
    </w:p>
  </w:endnote>
  <w:endnote w:type="continuationSeparator" w:id="0">
    <w:p w14:paraId="69220CEB" w14:textId="77777777" w:rsidR="006E7E6D" w:rsidRDefault="006E7E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59053" w14:textId="77777777" w:rsidR="006E7E6D" w:rsidRDefault="006E7E6D">
      <w:pPr>
        <w:spacing w:after="0"/>
      </w:pPr>
      <w:r>
        <w:separator/>
      </w:r>
    </w:p>
  </w:footnote>
  <w:footnote w:type="continuationSeparator" w:id="0">
    <w:p w14:paraId="27936B91" w14:textId="77777777" w:rsidR="006E7E6D" w:rsidRDefault="006E7E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B6848"/>
    <w:multiLevelType w:val="hybridMultilevel"/>
    <w:tmpl w:val="784A504A"/>
    <w:lvl w:ilvl="0" w:tplc="21DA0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49A0D48"/>
    <w:multiLevelType w:val="hybridMultilevel"/>
    <w:tmpl w:val="FAE0172C"/>
    <w:lvl w:ilvl="0" w:tplc="176A92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6416D8"/>
    <w:multiLevelType w:val="hybridMultilevel"/>
    <w:tmpl w:val="FAE017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6B5A2A"/>
    <w:multiLevelType w:val="hybridMultilevel"/>
    <w:tmpl w:val="2F760D3E"/>
    <w:lvl w:ilvl="0" w:tplc="A8A67E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3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75C438C"/>
    <w:multiLevelType w:val="hybridMultilevel"/>
    <w:tmpl w:val="0F3A8C3A"/>
    <w:lvl w:ilvl="0" w:tplc="1DAA8148">
      <w:start w:val="1"/>
      <w:numFmt w:val="bullet"/>
      <w:lvlText w:val="-"/>
      <w:lvlJc w:val="left"/>
      <w:pPr>
        <w:ind w:left="745" w:hanging="440"/>
      </w:pPr>
      <w:rPr>
        <w:rFonts w:hint="default"/>
      </w:rPr>
    </w:lvl>
    <w:lvl w:ilvl="1" w:tplc="04090003" w:tentative="1">
      <w:start w:val="1"/>
      <w:numFmt w:val="bullet"/>
      <w:lvlText w:val=""/>
      <w:lvlJc w:val="left"/>
      <w:pPr>
        <w:ind w:left="1185" w:hanging="440"/>
      </w:pPr>
      <w:rPr>
        <w:rFonts w:ascii="Wingdings" w:hAnsi="Wingdings" w:hint="default"/>
      </w:rPr>
    </w:lvl>
    <w:lvl w:ilvl="2" w:tplc="04090005" w:tentative="1">
      <w:start w:val="1"/>
      <w:numFmt w:val="bullet"/>
      <w:lvlText w:val=""/>
      <w:lvlJc w:val="left"/>
      <w:pPr>
        <w:ind w:left="1625" w:hanging="440"/>
      </w:pPr>
      <w:rPr>
        <w:rFonts w:ascii="Wingdings" w:hAnsi="Wingdings" w:hint="default"/>
      </w:rPr>
    </w:lvl>
    <w:lvl w:ilvl="3" w:tplc="04090001" w:tentative="1">
      <w:start w:val="1"/>
      <w:numFmt w:val="bullet"/>
      <w:lvlText w:val=""/>
      <w:lvlJc w:val="left"/>
      <w:pPr>
        <w:ind w:left="2065" w:hanging="440"/>
      </w:pPr>
      <w:rPr>
        <w:rFonts w:ascii="Wingdings" w:hAnsi="Wingdings" w:hint="default"/>
      </w:rPr>
    </w:lvl>
    <w:lvl w:ilvl="4" w:tplc="04090003" w:tentative="1">
      <w:start w:val="1"/>
      <w:numFmt w:val="bullet"/>
      <w:lvlText w:val=""/>
      <w:lvlJc w:val="left"/>
      <w:pPr>
        <w:ind w:left="2505" w:hanging="440"/>
      </w:pPr>
      <w:rPr>
        <w:rFonts w:ascii="Wingdings" w:hAnsi="Wingdings" w:hint="default"/>
      </w:rPr>
    </w:lvl>
    <w:lvl w:ilvl="5" w:tplc="04090005" w:tentative="1">
      <w:start w:val="1"/>
      <w:numFmt w:val="bullet"/>
      <w:lvlText w:val=""/>
      <w:lvlJc w:val="left"/>
      <w:pPr>
        <w:ind w:left="2945" w:hanging="440"/>
      </w:pPr>
      <w:rPr>
        <w:rFonts w:ascii="Wingdings" w:hAnsi="Wingdings" w:hint="default"/>
      </w:rPr>
    </w:lvl>
    <w:lvl w:ilvl="6" w:tplc="04090001" w:tentative="1">
      <w:start w:val="1"/>
      <w:numFmt w:val="bullet"/>
      <w:lvlText w:val=""/>
      <w:lvlJc w:val="left"/>
      <w:pPr>
        <w:ind w:left="3385" w:hanging="440"/>
      </w:pPr>
      <w:rPr>
        <w:rFonts w:ascii="Wingdings" w:hAnsi="Wingdings" w:hint="default"/>
      </w:rPr>
    </w:lvl>
    <w:lvl w:ilvl="7" w:tplc="04090003" w:tentative="1">
      <w:start w:val="1"/>
      <w:numFmt w:val="bullet"/>
      <w:lvlText w:val=""/>
      <w:lvlJc w:val="left"/>
      <w:pPr>
        <w:ind w:left="3825" w:hanging="440"/>
      </w:pPr>
      <w:rPr>
        <w:rFonts w:ascii="Wingdings" w:hAnsi="Wingdings" w:hint="default"/>
      </w:rPr>
    </w:lvl>
    <w:lvl w:ilvl="8" w:tplc="04090005" w:tentative="1">
      <w:start w:val="1"/>
      <w:numFmt w:val="bullet"/>
      <w:lvlText w:val=""/>
      <w:lvlJc w:val="left"/>
      <w:pPr>
        <w:ind w:left="4265" w:hanging="44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10"/>
  </w:num>
  <w:num w:numId="3" w16cid:durableId="1085959178">
    <w:abstractNumId w:val="18"/>
  </w:num>
  <w:num w:numId="4" w16cid:durableId="1964997049">
    <w:abstractNumId w:val="14"/>
  </w:num>
  <w:num w:numId="5" w16cid:durableId="1109200511">
    <w:abstractNumId w:val="26"/>
  </w:num>
  <w:num w:numId="6" w16cid:durableId="864170001">
    <w:abstractNumId w:val="8"/>
  </w:num>
  <w:num w:numId="7" w16cid:durableId="244195440">
    <w:abstractNumId w:val="40"/>
  </w:num>
  <w:num w:numId="8" w16cid:durableId="377978253">
    <w:abstractNumId w:val="33"/>
  </w:num>
  <w:num w:numId="9" w16cid:durableId="1164517112">
    <w:abstractNumId w:val="37"/>
  </w:num>
  <w:num w:numId="10" w16cid:durableId="1200969365">
    <w:abstractNumId w:val="38"/>
  </w:num>
  <w:num w:numId="11" w16cid:durableId="1262494851">
    <w:abstractNumId w:val="12"/>
  </w:num>
  <w:num w:numId="12" w16cid:durableId="1784883269">
    <w:abstractNumId w:val="15"/>
  </w:num>
  <w:num w:numId="13" w16cid:durableId="155386688">
    <w:abstractNumId w:val="11"/>
  </w:num>
  <w:num w:numId="14" w16cid:durableId="1061293352">
    <w:abstractNumId w:val="30"/>
  </w:num>
  <w:num w:numId="15" w16cid:durableId="1910192270">
    <w:abstractNumId w:val="0"/>
  </w:num>
  <w:num w:numId="16" w16cid:durableId="1953863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35"/>
  </w:num>
  <w:num w:numId="21" w16cid:durableId="1500854381">
    <w:abstractNumId w:val="32"/>
  </w:num>
  <w:num w:numId="22" w16cid:durableId="1917784458">
    <w:abstractNumId w:val="9"/>
  </w:num>
  <w:num w:numId="23" w16cid:durableId="1732340916">
    <w:abstractNumId w:val="21"/>
  </w:num>
  <w:num w:numId="24" w16cid:durableId="1907953321">
    <w:abstractNumId w:val="27"/>
  </w:num>
  <w:num w:numId="25" w16cid:durableId="1231113783">
    <w:abstractNumId w:val="25"/>
  </w:num>
  <w:num w:numId="26" w16cid:durableId="1702777449">
    <w:abstractNumId w:val="23"/>
  </w:num>
  <w:num w:numId="27" w16cid:durableId="1129739058">
    <w:abstractNumId w:val="39"/>
  </w:num>
  <w:num w:numId="28" w16cid:durableId="2136175900">
    <w:abstractNumId w:val="22"/>
  </w:num>
  <w:num w:numId="29" w16cid:durableId="701902937">
    <w:abstractNumId w:val="4"/>
  </w:num>
  <w:num w:numId="30" w16cid:durableId="2039625144">
    <w:abstractNumId w:val="13"/>
  </w:num>
  <w:num w:numId="31" w16cid:durableId="1012798377">
    <w:abstractNumId w:val="17"/>
  </w:num>
  <w:num w:numId="32" w16cid:durableId="1988902094">
    <w:abstractNumId w:val="20"/>
  </w:num>
  <w:num w:numId="33" w16cid:durableId="1895703360">
    <w:abstractNumId w:val="6"/>
  </w:num>
  <w:num w:numId="34"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5785572">
    <w:abstractNumId w:val="31"/>
  </w:num>
  <w:num w:numId="36" w16cid:durableId="1788506122">
    <w:abstractNumId w:val="19"/>
  </w:num>
  <w:num w:numId="37" w16cid:durableId="18744957">
    <w:abstractNumId w:val="16"/>
  </w:num>
  <w:num w:numId="38" w16cid:durableId="2120758575">
    <w:abstractNumId w:val="24"/>
  </w:num>
  <w:num w:numId="39" w16cid:durableId="880702314">
    <w:abstractNumId w:val="36"/>
  </w:num>
  <w:num w:numId="40" w16cid:durableId="2059160696">
    <w:abstractNumId w:val="28"/>
  </w:num>
  <w:num w:numId="41" w16cid:durableId="1867979464">
    <w:abstractNumId w:val="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4BF8"/>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8E1"/>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04F7"/>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102D"/>
    <w:rsid w:val="000F283B"/>
    <w:rsid w:val="000F2B18"/>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5627"/>
    <w:rsid w:val="00117509"/>
    <w:rsid w:val="00117E1C"/>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1ACA"/>
    <w:rsid w:val="001C229B"/>
    <w:rsid w:val="001C46B6"/>
    <w:rsid w:val="001C4AA2"/>
    <w:rsid w:val="001C4DB5"/>
    <w:rsid w:val="001C52C9"/>
    <w:rsid w:val="001C6840"/>
    <w:rsid w:val="001C782F"/>
    <w:rsid w:val="001D31C8"/>
    <w:rsid w:val="001D3558"/>
    <w:rsid w:val="001D4D1D"/>
    <w:rsid w:val="001D76BE"/>
    <w:rsid w:val="001E0122"/>
    <w:rsid w:val="001E027C"/>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4E2"/>
    <w:rsid w:val="00207C30"/>
    <w:rsid w:val="00210D69"/>
    <w:rsid w:val="00210F4E"/>
    <w:rsid w:val="0021281E"/>
    <w:rsid w:val="00214211"/>
    <w:rsid w:val="00215D70"/>
    <w:rsid w:val="002162FF"/>
    <w:rsid w:val="00216851"/>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7EC"/>
    <w:rsid w:val="00244833"/>
    <w:rsid w:val="00245389"/>
    <w:rsid w:val="00246FC2"/>
    <w:rsid w:val="002471E1"/>
    <w:rsid w:val="002533A3"/>
    <w:rsid w:val="00255FB3"/>
    <w:rsid w:val="00256D8C"/>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44"/>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A6F5E"/>
    <w:rsid w:val="002B1F12"/>
    <w:rsid w:val="002B3C15"/>
    <w:rsid w:val="002B5223"/>
    <w:rsid w:val="002B54D7"/>
    <w:rsid w:val="002B5741"/>
    <w:rsid w:val="002B7D2B"/>
    <w:rsid w:val="002C058E"/>
    <w:rsid w:val="002C1B4C"/>
    <w:rsid w:val="002C233D"/>
    <w:rsid w:val="002C3413"/>
    <w:rsid w:val="002C58F0"/>
    <w:rsid w:val="002C5E8A"/>
    <w:rsid w:val="002C64F0"/>
    <w:rsid w:val="002C6E99"/>
    <w:rsid w:val="002C7378"/>
    <w:rsid w:val="002C7C9B"/>
    <w:rsid w:val="002D0C00"/>
    <w:rsid w:val="002D1D1E"/>
    <w:rsid w:val="002D395F"/>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050B"/>
    <w:rsid w:val="00372012"/>
    <w:rsid w:val="00372963"/>
    <w:rsid w:val="00372F2C"/>
    <w:rsid w:val="00374550"/>
    <w:rsid w:val="003745EB"/>
    <w:rsid w:val="00374A1C"/>
    <w:rsid w:val="00374DD4"/>
    <w:rsid w:val="003770DB"/>
    <w:rsid w:val="00377834"/>
    <w:rsid w:val="00377BA9"/>
    <w:rsid w:val="00380287"/>
    <w:rsid w:val="00380A08"/>
    <w:rsid w:val="00382081"/>
    <w:rsid w:val="00383328"/>
    <w:rsid w:val="00383A87"/>
    <w:rsid w:val="00383B71"/>
    <w:rsid w:val="00384BAA"/>
    <w:rsid w:val="00384CF0"/>
    <w:rsid w:val="003853ED"/>
    <w:rsid w:val="00386C9B"/>
    <w:rsid w:val="00387BD2"/>
    <w:rsid w:val="00391E6B"/>
    <w:rsid w:val="00392B74"/>
    <w:rsid w:val="003931F3"/>
    <w:rsid w:val="00394997"/>
    <w:rsid w:val="003958B2"/>
    <w:rsid w:val="00395C8A"/>
    <w:rsid w:val="00396D34"/>
    <w:rsid w:val="0039714C"/>
    <w:rsid w:val="003971B4"/>
    <w:rsid w:val="003A01A2"/>
    <w:rsid w:val="003A0506"/>
    <w:rsid w:val="003A050A"/>
    <w:rsid w:val="003A0EE0"/>
    <w:rsid w:val="003A17F3"/>
    <w:rsid w:val="003A29C8"/>
    <w:rsid w:val="003A33BE"/>
    <w:rsid w:val="003A40E1"/>
    <w:rsid w:val="003A60BD"/>
    <w:rsid w:val="003A6FE5"/>
    <w:rsid w:val="003A7323"/>
    <w:rsid w:val="003B01CC"/>
    <w:rsid w:val="003B451C"/>
    <w:rsid w:val="003B72D3"/>
    <w:rsid w:val="003B7EFD"/>
    <w:rsid w:val="003C09AC"/>
    <w:rsid w:val="003C189F"/>
    <w:rsid w:val="003C1B8E"/>
    <w:rsid w:val="003C3CCE"/>
    <w:rsid w:val="003C3E10"/>
    <w:rsid w:val="003C5A83"/>
    <w:rsid w:val="003C691C"/>
    <w:rsid w:val="003C6B2C"/>
    <w:rsid w:val="003C6F9C"/>
    <w:rsid w:val="003D0401"/>
    <w:rsid w:val="003D0E77"/>
    <w:rsid w:val="003D1225"/>
    <w:rsid w:val="003D33CC"/>
    <w:rsid w:val="003D524A"/>
    <w:rsid w:val="003D53FC"/>
    <w:rsid w:val="003D5514"/>
    <w:rsid w:val="003D5C2F"/>
    <w:rsid w:val="003D6492"/>
    <w:rsid w:val="003D6562"/>
    <w:rsid w:val="003D6EAF"/>
    <w:rsid w:val="003D73B5"/>
    <w:rsid w:val="003E01B8"/>
    <w:rsid w:val="003E16B4"/>
    <w:rsid w:val="003E1A36"/>
    <w:rsid w:val="003E1F37"/>
    <w:rsid w:val="003E3042"/>
    <w:rsid w:val="003E3D24"/>
    <w:rsid w:val="003E6100"/>
    <w:rsid w:val="003E65EE"/>
    <w:rsid w:val="003E6EA3"/>
    <w:rsid w:val="003E73F1"/>
    <w:rsid w:val="003E75C2"/>
    <w:rsid w:val="003F585E"/>
    <w:rsid w:val="003F5C30"/>
    <w:rsid w:val="003F5C87"/>
    <w:rsid w:val="003F6ADE"/>
    <w:rsid w:val="004007FE"/>
    <w:rsid w:val="004047B0"/>
    <w:rsid w:val="00404E8F"/>
    <w:rsid w:val="00405105"/>
    <w:rsid w:val="004056B9"/>
    <w:rsid w:val="00405AB9"/>
    <w:rsid w:val="00405B3E"/>
    <w:rsid w:val="00406053"/>
    <w:rsid w:val="00410371"/>
    <w:rsid w:val="004105DE"/>
    <w:rsid w:val="0041082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474"/>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2C5B"/>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1AA8"/>
    <w:rsid w:val="004D2A90"/>
    <w:rsid w:val="004D3543"/>
    <w:rsid w:val="004D3BCF"/>
    <w:rsid w:val="004D4143"/>
    <w:rsid w:val="004D4D20"/>
    <w:rsid w:val="004D541A"/>
    <w:rsid w:val="004D61A5"/>
    <w:rsid w:val="004E0A26"/>
    <w:rsid w:val="004E21DE"/>
    <w:rsid w:val="004E2209"/>
    <w:rsid w:val="004E2CFD"/>
    <w:rsid w:val="004E592D"/>
    <w:rsid w:val="004E6221"/>
    <w:rsid w:val="004F02C5"/>
    <w:rsid w:val="004F0849"/>
    <w:rsid w:val="004F0CA2"/>
    <w:rsid w:val="004F238A"/>
    <w:rsid w:val="004F2A49"/>
    <w:rsid w:val="004F351D"/>
    <w:rsid w:val="004F3727"/>
    <w:rsid w:val="004F3DFB"/>
    <w:rsid w:val="004F4BAA"/>
    <w:rsid w:val="004F5DA5"/>
    <w:rsid w:val="005012EB"/>
    <w:rsid w:val="0050155D"/>
    <w:rsid w:val="00503ED9"/>
    <w:rsid w:val="005045CB"/>
    <w:rsid w:val="00505399"/>
    <w:rsid w:val="00510BBC"/>
    <w:rsid w:val="00513441"/>
    <w:rsid w:val="00513CE9"/>
    <w:rsid w:val="00514579"/>
    <w:rsid w:val="005148D9"/>
    <w:rsid w:val="00515212"/>
    <w:rsid w:val="0051580D"/>
    <w:rsid w:val="00516675"/>
    <w:rsid w:val="00517179"/>
    <w:rsid w:val="00517E09"/>
    <w:rsid w:val="00520DE5"/>
    <w:rsid w:val="00522158"/>
    <w:rsid w:val="005223A4"/>
    <w:rsid w:val="00524190"/>
    <w:rsid w:val="00525575"/>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4FB"/>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59BA"/>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2189"/>
    <w:rsid w:val="005A30EF"/>
    <w:rsid w:val="005A3C24"/>
    <w:rsid w:val="005A4A1A"/>
    <w:rsid w:val="005A530F"/>
    <w:rsid w:val="005A565D"/>
    <w:rsid w:val="005A56B7"/>
    <w:rsid w:val="005B018C"/>
    <w:rsid w:val="005B09CF"/>
    <w:rsid w:val="005B0C7D"/>
    <w:rsid w:val="005B1705"/>
    <w:rsid w:val="005B3AC8"/>
    <w:rsid w:val="005B444E"/>
    <w:rsid w:val="005B5732"/>
    <w:rsid w:val="005B6577"/>
    <w:rsid w:val="005B685B"/>
    <w:rsid w:val="005C1DE1"/>
    <w:rsid w:val="005C1EEA"/>
    <w:rsid w:val="005C3542"/>
    <w:rsid w:val="005C465C"/>
    <w:rsid w:val="005D0C4D"/>
    <w:rsid w:val="005D0DD8"/>
    <w:rsid w:val="005D19D3"/>
    <w:rsid w:val="005D2B75"/>
    <w:rsid w:val="005D39DC"/>
    <w:rsid w:val="005D567A"/>
    <w:rsid w:val="005D5893"/>
    <w:rsid w:val="005D6117"/>
    <w:rsid w:val="005D719C"/>
    <w:rsid w:val="005D7288"/>
    <w:rsid w:val="005D7354"/>
    <w:rsid w:val="005E18E3"/>
    <w:rsid w:val="005E1B75"/>
    <w:rsid w:val="005E22F8"/>
    <w:rsid w:val="005E2602"/>
    <w:rsid w:val="005E2C44"/>
    <w:rsid w:val="005E4D07"/>
    <w:rsid w:val="005E54B7"/>
    <w:rsid w:val="005E5559"/>
    <w:rsid w:val="005E58EF"/>
    <w:rsid w:val="005E5EFF"/>
    <w:rsid w:val="005E68DC"/>
    <w:rsid w:val="005E6986"/>
    <w:rsid w:val="005E6DCB"/>
    <w:rsid w:val="005E7015"/>
    <w:rsid w:val="005F0675"/>
    <w:rsid w:val="005F10AC"/>
    <w:rsid w:val="005F2915"/>
    <w:rsid w:val="005F294E"/>
    <w:rsid w:val="005F4EAC"/>
    <w:rsid w:val="005F52A4"/>
    <w:rsid w:val="005F65F1"/>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006F"/>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851B3"/>
    <w:rsid w:val="006871DD"/>
    <w:rsid w:val="0069080F"/>
    <w:rsid w:val="006909A8"/>
    <w:rsid w:val="0069337A"/>
    <w:rsid w:val="00695808"/>
    <w:rsid w:val="00695E4A"/>
    <w:rsid w:val="006967DE"/>
    <w:rsid w:val="006975E9"/>
    <w:rsid w:val="006A0F6C"/>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B7796"/>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E6D"/>
    <w:rsid w:val="006E7F89"/>
    <w:rsid w:val="006F0D6B"/>
    <w:rsid w:val="006F1835"/>
    <w:rsid w:val="006F1F79"/>
    <w:rsid w:val="006F21DA"/>
    <w:rsid w:val="006F2E6E"/>
    <w:rsid w:val="006F3DB2"/>
    <w:rsid w:val="006F49D4"/>
    <w:rsid w:val="006F7364"/>
    <w:rsid w:val="00701AFA"/>
    <w:rsid w:val="007026E9"/>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321F"/>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52"/>
    <w:rsid w:val="00752B67"/>
    <w:rsid w:val="007539D9"/>
    <w:rsid w:val="00753BB4"/>
    <w:rsid w:val="00753FA3"/>
    <w:rsid w:val="00755507"/>
    <w:rsid w:val="007570EF"/>
    <w:rsid w:val="0075757E"/>
    <w:rsid w:val="00760508"/>
    <w:rsid w:val="00760673"/>
    <w:rsid w:val="00760FC0"/>
    <w:rsid w:val="00761291"/>
    <w:rsid w:val="0076182F"/>
    <w:rsid w:val="0076202B"/>
    <w:rsid w:val="00762AE8"/>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439B"/>
    <w:rsid w:val="007B512A"/>
    <w:rsid w:val="007B5521"/>
    <w:rsid w:val="007B5F99"/>
    <w:rsid w:val="007B68A9"/>
    <w:rsid w:val="007B6FD2"/>
    <w:rsid w:val="007B7E7B"/>
    <w:rsid w:val="007C2097"/>
    <w:rsid w:val="007C2361"/>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2B87"/>
    <w:rsid w:val="007F31CA"/>
    <w:rsid w:val="007F3268"/>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04AA"/>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0AB1"/>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5CE2"/>
    <w:rsid w:val="00845F51"/>
    <w:rsid w:val="008512B9"/>
    <w:rsid w:val="00851B9C"/>
    <w:rsid w:val="00853074"/>
    <w:rsid w:val="008532C4"/>
    <w:rsid w:val="008536DA"/>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4001"/>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1FF0"/>
    <w:rsid w:val="008B224A"/>
    <w:rsid w:val="008B3DEF"/>
    <w:rsid w:val="008B46FD"/>
    <w:rsid w:val="008B48E1"/>
    <w:rsid w:val="008B691E"/>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69BC"/>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4C3"/>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1AA1"/>
    <w:rsid w:val="009A34C1"/>
    <w:rsid w:val="009A45E7"/>
    <w:rsid w:val="009A505E"/>
    <w:rsid w:val="009A5753"/>
    <w:rsid w:val="009A579D"/>
    <w:rsid w:val="009A69E4"/>
    <w:rsid w:val="009A6EB6"/>
    <w:rsid w:val="009A7053"/>
    <w:rsid w:val="009A778B"/>
    <w:rsid w:val="009A77E2"/>
    <w:rsid w:val="009B0C51"/>
    <w:rsid w:val="009B2004"/>
    <w:rsid w:val="009B2C0D"/>
    <w:rsid w:val="009B2E9A"/>
    <w:rsid w:val="009B440C"/>
    <w:rsid w:val="009B46CD"/>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4E2F"/>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0E3C"/>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464A"/>
    <w:rsid w:val="00AF5983"/>
    <w:rsid w:val="00AF6C11"/>
    <w:rsid w:val="00AF77D4"/>
    <w:rsid w:val="00B009BF"/>
    <w:rsid w:val="00B009EC"/>
    <w:rsid w:val="00B02B42"/>
    <w:rsid w:val="00B02C81"/>
    <w:rsid w:val="00B0388B"/>
    <w:rsid w:val="00B04A52"/>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5E7"/>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2798"/>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29E3"/>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670F"/>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04F"/>
    <w:rsid w:val="00C47AF0"/>
    <w:rsid w:val="00C50851"/>
    <w:rsid w:val="00C523F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4F00"/>
    <w:rsid w:val="00C862B1"/>
    <w:rsid w:val="00C864A9"/>
    <w:rsid w:val="00C87E8E"/>
    <w:rsid w:val="00C87E96"/>
    <w:rsid w:val="00C91848"/>
    <w:rsid w:val="00C91A2D"/>
    <w:rsid w:val="00C9248A"/>
    <w:rsid w:val="00C935AE"/>
    <w:rsid w:val="00C938D5"/>
    <w:rsid w:val="00C94677"/>
    <w:rsid w:val="00C9550E"/>
    <w:rsid w:val="00C95985"/>
    <w:rsid w:val="00C95DF1"/>
    <w:rsid w:val="00C96ABC"/>
    <w:rsid w:val="00C97D94"/>
    <w:rsid w:val="00C97DD6"/>
    <w:rsid w:val="00CA0B38"/>
    <w:rsid w:val="00CA3B38"/>
    <w:rsid w:val="00CA4F11"/>
    <w:rsid w:val="00CA5F10"/>
    <w:rsid w:val="00CB098B"/>
    <w:rsid w:val="00CB1A47"/>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4DA9"/>
    <w:rsid w:val="00D7534F"/>
    <w:rsid w:val="00D80A73"/>
    <w:rsid w:val="00D810A7"/>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2BB2"/>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32D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4C45"/>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96"/>
    <w:rsid w:val="00E654A2"/>
    <w:rsid w:val="00E65741"/>
    <w:rsid w:val="00E67D15"/>
    <w:rsid w:val="00E70D6E"/>
    <w:rsid w:val="00E71375"/>
    <w:rsid w:val="00E723AD"/>
    <w:rsid w:val="00E73A39"/>
    <w:rsid w:val="00E7535F"/>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0ACA"/>
    <w:rsid w:val="00F11DDF"/>
    <w:rsid w:val="00F127B1"/>
    <w:rsid w:val="00F138F4"/>
    <w:rsid w:val="00F149EB"/>
    <w:rsid w:val="00F17C0E"/>
    <w:rsid w:val="00F2063B"/>
    <w:rsid w:val="00F211C0"/>
    <w:rsid w:val="00F2223D"/>
    <w:rsid w:val="00F2255B"/>
    <w:rsid w:val="00F259D1"/>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1F8A"/>
    <w:rsid w:val="00F8211E"/>
    <w:rsid w:val="00F830AE"/>
    <w:rsid w:val="00F83889"/>
    <w:rsid w:val="00F83E2E"/>
    <w:rsid w:val="00F84F08"/>
    <w:rsid w:val="00F85143"/>
    <w:rsid w:val="00F85703"/>
    <w:rsid w:val="00F85E2D"/>
    <w:rsid w:val="00F90320"/>
    <w:rsid w:val="00F91F50"/>
    <w:rsid w:val="00F921F0"/>
    <w:rsid w:val="00F9329A"/>
    <w:rsid w:val="00F956DC"/>
    <w:rsid w:val="00F96D28"/>
    <w:rsid w:val="00F9700F"/>
    <w:rsid w:val="00FA0221"/>
    <w:rsid w:val="00FA02A7"/>
    <w:rsid w:val="00FA0FD6"/>
    <w:rsid w:val="00FA2BA7"/>
    <w:rsid w:val="00FA43F7"/>
    <w:rsid w:val="00FA45BF"/>
    <w:rsid w:val="00FA4ACB"/>
    <w:rsid w:val="00FA4F73"/>
    <w:rsid w:val="00FA6CDC"/>
    <w:rsid w:val="00FB0FFC"/>
    <w:rsid w:val="00FB1126"/>
    <w:rsid w:val="00FB26FC"/>
    <w:rsid w:val="00FB2739"/>
    <w:rsid w:val="00FB4D81"/>
    <w:rsid w:val="00FB6386"/>
    <w:rsid w:val="00FC14AA"/>
    <w:rsid w:val="00FC2865"/>
    <w:rsid w:val="00FC298E"/>
    <w:rsid w:val="00FC30E0"/>
    <w:rsid w:val="00FC4233"/>
    <w:rsid w:val="00FC50E6"/>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6A0"/>
    <w:rsid w:val="00FE4F25"/>
    <w:rsid w:val="00FE59BC"/>
    <w:rsid w:val="00FE62DE"/>
    <w:rsid w:val="00FE68F8"/>
    <w:rsid w:val="00FF0D14"/>
    <w:rsid w:val="00FF2A40"/>
    <w:rsid w:val="00FF2A96"/>
    <w:rsid w:val="00FF3311"/>
    <w:rsid w:val="00FF350C"/>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D31C8"/>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1D31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1D31C8"/>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1D31C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1D31C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1D31C8"/>
    <w:pPr>
      <w:ind w:left="1701" w:hanging="1701"/>
      <w:outlineLvl w:val="4"/>
    </w:pPr>
    <w:rPr>
      <w:sz w:val="22"/>
    </w:rPr>
  </w:style>
  <w:style w:type="paragraph" w:styleId="6">
    <w:name w:val="heading 6"/>
    <w:aliases w:val="T1,Header 6"/>
    <w:basedOn w:val="H6"/>
    <w:next w:val="a2"/>
    <w:link w:val="62"/>
    <w:qFormat/>
    <w:rsid w:val="001D31C8"/>
    <w:pPr>
      <w:outlineLvl w:val="5"/>
    </w:pPr>
  </w:style>
  <w:style w:type="paragraph" w:styleId="7">
    <w:name w:val="heading 7"/>
    <w:aliases w:val="L7,Header 7"/>
    <w:basedOn w:val="H6"/>
    <w:next w:val="a2"/>
    <w:link w:val="72"/>
    <w:qFormat/>
    <w:rsid w:val="001D31C8"/>
    <w:pPr>
      <w:outlineLvl w:val="6"/>
    </w:pPr>
  </w:style>
  <w:style w:type="paragraph" w:styleId="8">
    <w:name w:val="heading 8"/>
    <w:basedOn w:val="11"/>
    <w:next w:val="a2"/>
    <w:link w:val="82"/>
    <w:qFormat/>
    <w:rsid w:val="001D31C8"/>
    <w:pPr>
      <w:ind w:left="0" w:firstLine="0"/>
      <w:outlineLvl w:val="7"/>
    </w:pPr>
  </w:style>
  <w:style w:type="paragraph" w:styleId="9">
    <w:name w:val="heading 9"/>
    <w:aliases w:val="Figure Heading,FH"/>
    <w:basedOn w:val="8"/>
    <w:next w:val="a2"/>
    <w:link w:val="92"/>
    <w:qFormat/>
    <w:rsid w:val="001D31C8"/>
    <w:pPr>
      <w:outlineLvl w:val="8"/>
    </w:pPr>
  </w:style>
  <w:style w:type="character" w:default="1" w:styleId="a3">
    <w:name w:val="Default Paragraph Font"/>
    <w:semiHidden/>
    <w:rsid w:val="001D31C8"/>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1D31C8"/>
  </w:style>
  <w:style w:type="paragraph" w:customStyle="1" w:styleId="H6">
    <w:name w:val="H6"/>
    <w:basedOn w:val="5"/>
    <w:next w:val="a2"/>
    <w:link w:val="H6Char"/>
    <w:rsid w:val="001D31C8"/>
    <w:pPr>
      <w:ind w:left="1985" w:hanging="1985"/>
      <w:outlineLvl w:val="9"/>
    </w:pPr>
    <w:rPr>
      <w:sz w:val="20"/>
    </w:rPr>
  </w:style>
  <w:style w:type="paragraph" w:styleId="30">
    <w:name w:val="List 3"/>
    <w:basedOn w:val="20"/>
    <w:link w:val="31"/>
    <w:rsid w:val="001D31C8"/>
    <w:pPr>
      <w:ind w:left="1135"/>
    </w:pPr>
  </w:style>
  <w:style w:type="paragraph" w:styleId="20">
    <w:name w:val="List 2"/>
    <w:basedOn w:val="a6"/>
    <w:link w:val="22"/>
    <w:rsid w:val="001D31C8"/>
    <w:pPr>
      <w:ind w:left="851"/>
    </w:pPr>
  </w:style>
  <w:style w:type="paragraph" w:styleId="a6">
    <w:name w:val="List"/>
    <w:basedOn w:val="a2"/>
    <w:link w:val="a7"/>
    <w:rsid w:val="001D31C8"/>
    <w:pPr>
      <w:ind w:left="568" w:hanging="284"/>
    </w:pPr>
  </w:style>
  <w:style w:type="paragraph" w:styleId="TOC7">
    <w:name w:val="toc 7"/>
    <w:basedOn w:val="TOC6"/>
    <w:next w:val="a2"/>
    <w:rsid w:val="001D31C8"/>
    <w:pPr>
      <w:ind w:left="2268" w:hanging="2268"/>
    </w:pPr>
  </w:style>
  <w:style w:type="paragraph" w:styleId="TOC6">
    <w:name w:val="toc 6"/>
    <w:basedOn w:val="TOC5"/>
    <w:next w:val="a2"/>
    <w:rsid w:val="001D31C8"/>
    <w:pPr>
      <w:ind w:left="1985" w:hanging="1985"/>
    </w:pPr>
  </w:style>
  <w:style w:type="paragraph" w:styleId="TOC5">
    <w:name w:val="toc 5"/>
    <w:basedOn w:val="TOC4"/>
    <w:rsid w:val="001D31C8"/>
    <w:pPr>
      <w:ind w:left="1701" w:hanging="1701"/>
    </w:pPr>
  </w:style>
  <w:style w:type="paragraph" w:styleId="TOC4">
    <w:name w:val="toc 4"/>
    <w:basedOn w:val="TOC3"/>
    <w:rsid w:val="001D31C8"/>
    <w:pPr>
      <w:ind w:left="1418" w:hanging="1418"/>
    </w:pPr>
  </w:style>
  <w:style w:type="paragraph" w:styleId="TOC3">
    <w:name w:val="toc 3"/>
    <w:basedOn w:val="TOC2"/>
    <w:rsid w:val="001D31C8"/>
    <w:pPr>
      <w:ind w:left="1134" w:hanging="1134"/>
    </w:pPr>
  </w:style>
  <w:style w:type="paragraph" w:styleId="TOC2">
    <w:name w:val="toc 2"/>
    <w:basedOn w:val="TOC1"/>
    <w:rsid w:val="001D31C8"/>
    <w:pPr>
      <w:keepNext w:val="0"/>
      <w:spacing w:before="0"/>
      <w:ind w:left="851" w:hanging="851"/>
    </w:pPr>
    <w:rPr>
      <w:sz w:val="20"/>
    </w:rPr>
  </w:style>
  <w:style w:type="paragraph" w:styleId="TOC1">
    <w:name w:val="toc 1"/>
    <w:rsid w:val="001D31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1D31C8"/>
    <w:pPr>
      <w:ind w:left="851"/>
    </w:pPr>
  </w:style>
  <w:style w:type="paragraph" w:styleId="a8">
    <w:name w:val="List Number"/>
    <w:basedOn w:val="a6"/>
    <w:rsid w:val="001D31C8"/>
  </w:style>
  <w:style w:type="paragraph" w:styleId="a9">
    <w:name w:val="Note Heading"/>
    <w:basedOn w:val="a2"/>
    <w:next w:val="a2"/>
    <w:link w:val="25"/>
    <w:qFormat/>
    <w:rPr>
      <w:rFonts w:eastAsia="MS Mincho"/>
    </w:rPr>
  </w:style>
  <w:style w:type="paragraph" w:styleId="40">
    <w:name w:val="List Bullet 4"/>
    <w:basedOn w:val="32"/>
    <w:rsid w:val="001D31C8"/>
    <w:pPr>
      <w:ind w:left="1418"/>
    </w:pPr>
  </w:style>
  <w:style w:type="paragraph" w:styleId="32">
    <w:name w:val="List Bullet 3"/>
    <w:basedOn w:val="26"/>
    <w:link w:val="34"/>
    <w:rsid w:val="001D31C8"/>
    <w:pPr>
      <w:ind w:left="1135"/>
    </w:pPr>
  </w:style>
  <w:style w:type="paragraph" w:styleId="26">
    <w:name w:val="List Bullet 2"/>
    <w:aliases w:val="lb2"/>
    <w:basedOn w:val="aa"/>
    <w:link w:val="27"/>
    <w:rsid w:val="001D31C8"/>
    <w:pPr>
      <w:ind w:left="851"/>
    </w:pPr>
  </w:style>
  <w:style w:type="paragraph" w:styleId="aa">
    <w:name w:val="List Bullet"/>
    <w:aliases w:val="UL"/>
    <w:basedOn w:val="a6"/>
    <w:link w:val="ab"/>
    <w:rsid w:val="001D31C8"/>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1D31C8"/>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1D31C8"/>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1D31C8"/>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1D31C8"/>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1D31C8"/>
    <w:pPr>
      <w:keepLines/>
      <w:spacing w:after="0"/>
      <w:ind w:left="454" w:hanging="454"/>
    </w:pPr>
    <w:rPr>
      <w:sz w:val="16"/>
    </w:rPr>
  </w:style>
  <w:style w:type="paragraph" w:styleId="52">
    <w:name w:val="List 5"/>
    <w:basedOn w:val="42"/>
    <w:rsid w:val="001D31C8"/>
    <w:pPr>
      <w:ind w:left="1702"/>
    </w:pPr>
  </w:style>
  <w:style w:type="paragraph" w:styleId="42">
    <w:name w:val="List 4"/>
    <w:basedOn w:val="30"/>
    <w:rsid w:val="001D31C8"/>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1D31C8"/>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1D31C8"/>
    <w:pPr>
      <w:keepLines/>
      <w:spacing w:after="0"/>
    </w:pPr>
  </w:style>
  <w:style w:type="paragraph" w:styleId="2f1">
    <w:name w:val="index 2"/>
    <w:basedOn w:val="12"/>
    <w:rsid w:val="001D31C8"/>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1D31C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D31C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D31C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1D31C8"/>
    <w:pPr>
      <w:outlineLvl w:val="9"/>
    </w:pPr>
  </w:style>
  <w:style w:type="paragraph" w:customStyle="1" w:styleId="TAH">
    <w:name w:val="TAH"/>
    <w:basedOn w:val="TAC"/>
    <w:link w:val="TAHCar"/>
    <w:rsid w:val="001D31C8"/>
    <w:rPr>
      <w:b/>
    </w:rPr>
  </w:style>
  <w:style w:type="paragraph" w:customStyle="1" w:styleId="TAC">
    <w:name w:val="TAC"/>
    <w:basedOn w:val="TAL"/>
    <w:link w:val="TACChar"/>
    <w:rsid w:val="001D31C8"/>
    <w:pPr>
      <w:jc w:val="center"/>
    </w:pPr>
  </w:style>
  <w:style w:type="paragraph" w:customStyle="1" w:styleId="TAL">
    <w:name w:val="TAL"/>
    <w:basedOn w:val="a2"/>
    <w:link w:val="TAL0"/>
    <w:rsid w:val="001D31C8"/>
    <w:pPr>
      <w:keepNext/>
      <w:keepLines/>
      <w:spacing w:after="0"/>
    </w:pPr>
    <w:rPr>
      <w:rFonts w:ascii="Arial" w:hAnsi="Arial"/>
      <w:sz w:val="18"/>
    </w:rPr>
  </w:style>
  <w:style w:type="paragraph" w:customStyle="1" w:styleId="TF">
    <w:name w:val="TF"/>
    <w:aliases w:val="left"/>
    <w:basedOn w:val="TH"/>
    <w:link w:val="TFChar"/>
    <w:rsid w:val="001D31C8"/>
    <w:pPr>
      <w:keepNext w:val="0"/>
      <w:spacing w:before="0" w:after="240"/>
    </w:pPr>
  </w:style>
  <w:style w:type="paragraph" w:customStyle="1" w:styleId="TH">
    <w:name w:val="TH"/>
    <w:basedOn w:val="a2"/>
    <w:link w:val="THChar"/>
    <w:rsid w:val="001D31C8"/>
    <w:pPr>
      <w:keepNext/>
      <w:keepLines/>
      <w:spacing w:before="60"/>
      <w:jc w:val="center"/>
    </w:pPr>
    <w:rPr>
      <w:rFonts w:ascii="Arial" w:hAnsi="Arial"/>
      <w:b/>
    </w:rPr>
  </w:style>
  <w:style w:type="paragraph" w:customStyle="1" w:styleId="NO">
    <w:name w:val="NO"/>
    <w:basedOn w:val="a2"/>
    <w:link w:val="NOChar"/>
    <w:rsid w:val="001D31C8"/>
    <w:pPr>
      <w:keepLines/>
      <w:ind w:left="1135" w:hanging="851"/>
    </w:pPr>
  </w:style>
  <w:style w:type="paragraph" w:customStyle="1" w:styleId="EX">
    <w:name w:val="EX"/>
    <w:basedOn w:val="a2"/>
    <w:link w:val="EXChar"/>
    <w:rsid w:val="001D31C8"/>
    <w:pPr>
      <w:keepLines/>
      <w:ind w:left="1702" w:hanging="1418"/>
    </w:pPr>
  </w:style>
  <w:style w:type="paragraph" w:customStyle="1" w:styleId="FP">
    <w:name w:val="FP"/>
    <w:basedOn w:val="a2"/>
    <w:rsid w:val="001D31C8"/>
    <w:pPr>
      <w:spacing w:after="0"/>
    </w:pPr>
  </w:style>
  <w:style w:type="paragraph" w:customStyle="1" w:styleId="LD">
    <w:name w:val="LD"/>
    <w:rsid w:val="001D31C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D31C8"/>
    <w:pPr>
      <w:spacing w:after="0"/>
    </w:pPr>
  </w:style>
  <w:style w:type="paragraph" w:customStyle="1" w:styleId="EW">
    <w:name w:val="EW"/>
    <w:basedOn w:val="EX"/>
    <w:rsid w:val="001D31C8"/>
    <w:pPr>
      <w:spacing w:after="0"/>
    </w:pPr>
  </w:style>
  <w:style w:type="paragraph" w:customStyle="1" w:styleId="EQ">
    <w:name w:val="EQ"/>
    <w:basedOn w:val="a2"/>
    <w:next w:val="a2"/>
    <w:link w:val="EQChar"/>
    <w:rsid w:val="001D31C8"/>
    <w:pPr>
      <w:keepLines/>
      <w:tabs>
        <w:tab w:val="center" w:pos="4536"/>
        <w:tab w:val="right" w:pos="9072"/>
      </w:tabs>
    </w:pPr>
  </w:style>
  <w:style w:type="paragraph" w:customStyle="1" w:styleId="NF">
    <w:name w:val="NF"/>
    <w:basedOn w:val="NO"/>
    <w:rsid w:val="001D31C8"/>
    <w:pPr>
      <w:keepNext/>
      <w:spacing w:after="0"/>
    </w:pPr>
    <w:rPr>
      <w:rFonts w:ascii="Arial" w:hAnsi="Arial"/>
      <w:sz w:val="18"/>
    </w:rPr>
  </w:style>
  <w:style w:type="paragraph" w:customStyle="1" w:styleId="PL">
    <w:name w:val="PL"/>
    <w:link w:val="PLChar"/>
    <w:rsid w:val="001D31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D31C8"/>
    <w:pPr>
      <w:jc w:val="right"/>
    </w:pPr>
  </w:style>
  <w:style w:type="paragraph" w:customStyle="1" w:styleId="TAN">
    <w:name w:val="TAN"/>
    <w:basedOn w:val="TAL"/>
    <w:link w:val="TANChar"/>
    <w:rsid w:val="001D31C8"/>
    <w:pPr>
      <w:ind w:left="851" w:hanging="851"/>
    </w:pPr>
  </w:style>
  <w:style w:type="paragraph" w:customStyle="1" w:styleId="ZA">
    <w:name w:val="ZA"/>
    <w:rsid w:val="001D31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D31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D31C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D31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D31C8"/>
    <w:pPr>
      <w:framePr w:wrap="notBeside" w:y="16161"/>
    </w:pPr>
  </w:style>
  <w:style w:type="character" w:customStyle="1" w:styleId="ZGSM">
    <w:name w:val="ZGSM"/>
    <w:rsid w:val="001D31C8"/>
  </w:style>
  <w:style w:type="paragraph" w:customStyle="1" w:styleId="ZG">
    <w:name w:val="ZG"/>
    <w:rsid w:val="001D31C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1D31C8"/>
    <w:rPr>
      <w:color w:val="FF0000"/>
    </w:rPr>
  </w:style>
  <w:style w:type="paragraph" w:customStyle="1" w:styleId="B10">
    <w:name w:val="B1"/>
    <w:basedOn w:val="a6"/>
    <w:link w:val="B1Char"/>
    <w:rsid w:val="001D31C8"/>
  </w:style>
  <w:style w:type="paragraph" w:customStyle="1" w:styleId="B20">
    <w:name w:val="B2"/>
    <w:basedOn w:val="20"/>
    <w:link w:val="B2Char"/>
    <w:rsid w:val="001D31C8"/>
  </w:style>
  <w:style w:type="paragraph" w:customStyle="1" w:styleId="B30">
    <w:name w:val="B3"/>
    <w:basedOn w:val="30"/>
    <w:link w:val="B3Char"/>
    <w:rsid w:val="001D31C8"/>
  </w:style>
  <w:style w:type="paragraph" w:customStyle="1" w:styleId="B4">
    <w:name w:val="B4"/>
    <w:basedOn w:val="42"/>
    <w:link w:val="B4Char"/>
    <w:rsid w:val="001D31C8"/>
  </w:style>
  <w:style w:type="paragraph" w:customStyle="1" w:styleId="B5">
    <w:name w:val="B5"/>
    <w:basedOn w:val="52"/>
    <w:link w:val="B5Char"/>
    <w:rsid w:val="001D31C8"/>
  </w:style>
  <w:style w:type="paragraph" w:customStyle="1" w:styleId="ZTD">
    <w:name w:val="ZTD"/>
    <w:basedOn w:val="ZB"/>
    <w:rsid w:val="001D31C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lang w:val="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宋体" w:hAnsi="Arial"/>
      <w:sz w:val="18"/>
      <w:lang w:val="en-GB"/>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lang w:val="en-GB"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uiPriority w:val="99"/>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26"/>
      </w:numPr>
    </w:pPr>
  </w:style>
  <w:style w:type="numbering" w:customStyle="1" w:styleId="SGS1">
    <w:name w:val="SGS1"/>
    <w:uiPriority w:val="99"/>
    <w:rsid w:val="000427BF"/>
    <w:pPr>
      <w:numPr>
        <w:numId w:val="27"/>
      </w:numPr>
    </w:pPr>
  </w:style>
  <w:style w:type="numbering" w:customStyle="1" w:styleId="Style11">
    <w:name w:val="Style11"/>
    <w:uiPriority w:val="99"/>
    <w:rsid w:val="000427BF"/>
    <w:pPr>
      <w:numPr>
        <w:numId w:val="24"/>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23"/>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25"/>
      </w:numPr>
    </w:pPr>
  </w:style>
  <w:style w:type="numbering" w:customStyle="1" w:styleId="SGS11">
    <w:name w:val="SGS11"/>
    <w:uiPriority w:val="99"/>
    <w:rsid w:val="000427BF"/>
    <w:pPr>
      <w:numPr>
        <w:numId w:val="28"/>
      </w:numPr>
    </w:pPr>
  </w:style>
  <w:style w:type="numbering" w:customStyle="1" w:styleId="SGS2">
    <w:name w:val="SGS2"/>
    <w:uiPriority w:val="99"/>
    <w:rsid w:val="000427BF"/>
    <w:pPr>
      <w:numPr>
        <w:numId w:val="29"/>
      </w:numPr>
    </w:pPr>
  </w:style>
  <w:style w:type="numbering" w:customStyle="1" w:styleId="Style111">
    <w:name w:val="Style111"/>
    <w:uiPriority w:val="99"/>
    <w:rsid w:val="000427BF"/>
  </w:style>
  <w:style w:type="numbering" w:customStyle="1" w:styleId="SGS21">
    <w:name w:val="SGS21"/>
    <w:uiPriority w:val="99"/>
    <w:rsid w:val="000427BF"/>
    <w:pPr>
      <w:numPr>
        <w:numId w:val="30"/>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31"/>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32"/>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33"/>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34"/>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35"/>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36"/>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69471700">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88458181">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52485045">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03804246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505363125">
      <w:bodyDiv w:val="1"/>
      <w:marLeft w:val="0"/>
      <w:marRight w:val="0"/>
      <w:marTop w:val="0"/>
      <w:marBottom w:val="0"/>
      <w:divBdr>
        <w:top w:val="none" w:sz="0" w:space="0" w:color="auto"/>
        <w:left w:val="none" w:sz="0" w:space="0" w:color="auto"/>
        <w:bottom w:val="none" w:sz="0" w:space="0" w:color="auto"/>
        <w:right w:val="none" w:sz="0" w:space="0" w:color="auto"/>
      </w:divBdr>
    </w:div>
    <w:div w:id="1764835853">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 w:id="2022001230">
      <w:bodyDiv w:val="1"/>
      <w:marLeft w:val="0"/>
      <w:marRight w:val="0"/>
      <w:marTop w:val="0"/>
      <w:marBottom w:val="0"/>
      <w:divBdr>
        <w:top w:val="none" w:sz="0" w:space="0" w:color="auto"/>
        <w:left w:val="none" w:sz="0" w:space="0" w:color="auto"/>
        <w:bottom w:val="none" w:sz="0" w:space="0" w:color="auto"/>
        <w:right w:val="none" w:sz="0" w:space="0" w:color="auto"/>
      </w:divBdr>
    </w:div>
    <w:div w:id="2099591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3505</TotalTime>
  <Pages>3</Pages>
  <Words>1280</Words>
  <Characters>7302</Characters>
  <Application>Microsoft Office Word</Application>
  <DocSecurity>0</DocSecurity>
  <Lines>60</Lines>
  <Paragraphs>17</Paragraphs>
  <ScaleCrop>false</ScaleCrop>
  <Company>3GPP Support Team</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765</cp:revision>
  <cp:lastPrinted>2411-12-31T15:59:00Z</cp:lastPrinted>
  <dcterms:created xsi:type="dcterms:W3CDTF">2023-08-04T04:11:00Z</dcterms:created>
  <dcterms:modified xsi:type="dcterms:W3CDTF">2024-02-28T15:34:00Z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